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drawing7.xml" ContentType="application/vnd.ms-office.drawingml.diagramDrawing+xml"/>
  <Default Extension="jpeg" ContentType="image/jpeg"/>
  <Override PartName="/word/diagrams/colors1.xml" ContentType="application/vnd.openxmlformats-officedocument.drawingml.diagramColors+xml"/>
  <Override PartName="/word/diagrams/drawing6.xml" ContentType="application/vnd.ms-office.drawingml.diagramDrawing+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diagrams/drawing4.xml" ContentType="application/vnd.ms-office.drawingml.diagramDrawing+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C4C" w:rsidRPr="00DE1C4C" w:rsidRDefault="00D5451A" w:rsidP="00DE1C4C">
      <w:pPr>
        <w:jc w:val="right"/>
        <w:rPr>
          <w:rFonts w:eastAsiaTheme="minorHAnsi"/>
          <w:b/>
          <w:sz w:val="20"/>
          <w:szCs w:val="20"/>
          <w:lang w:val="en-US" w:eastAsia="en-US"/>
        </w:rPr>
      </w:pPr>
      <w:r>
        <w:rPr>
          <w:b/>
          <w:noProof/>
          <w:sz w:val="20"/>
          <w:szCs w:val="20"/>
        </w:rPr>
        <w:drawing>
          <wp:anchor distT="0" distB="0" distL="114300" distR="114300" simplePos="0" relativeHeight="251659264" behindDoc="1" locked="0" layoutInCell="1" allowOverlap="1">
            <wp:simplePos x="0" y="0"/>
            <wp:positionH relativeFrom="column">
              <wp:posOffset>-573405</wp:posOffset>
            </wp:positionH>
            <wp:positionV relativeFrom="paragraph">
              <wp:posOffset>-297180</wp:posOffset>
            </wp:positionV>
            <wp:extent cx="1078230" cy="598805"/>
            <wp:effectExtent l="19050" t="0" r="7620" b="0"/>
            <wp:wrapTight wrapText="bothSides">
              <wp:wrapPolygon edited="0">
                <wp:start x="-382" y="0"/>
                <wp:lineTo x="-382" y="20615"/>
                <wp:lineTo x="21753" y="20615"/>
                <wp:lineTo x="21753" y="0"/>
                <wp:lineTo x="-382" y="0"/>
              </wp:wrapPolygon>
            </wp:wrapTight>
            <wp:docPr id="5" name="Рисунок 4" descr="Atakent_expo_logo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akent_expo_logo_ru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8230" cy="598805"/>
                    </a:xfrm>
                    <a:prstGeom prst="rect">
                      <a:avLst/>
                    </a:prstGeom>
                    <a:noFill/>
                    <a:ln>
                      <a:noFill/>
                    </a:ln>
                  </pic:spPr>
                </pic:pic>
              </a:graphicData>
            </a:graphic>
          </wp:anchor>
        </w:drawing>
      </w:r>
      <w:r w:rsidRPr="00D5451A">
        <w:rPr>
          <w:rStyle w:val="longtext"/>
          <w:b/>
          <w:sz w:val="20"/>
          <w:szCs w:val="20"/>
          <w:lang w:val="en-US"/>
        </w:rPr>
        <w:drawing>
          <wp:anchor distT="0" distB="0" distL="114300" distR="114300" simplePos="0" relativeHeight="251661312" behindDoc="1" locked="0" layoutInCell="1" allowOverlap="1">
            <wp:simplePos x="0" y="0"/>
            <wp:positionH relativeFrom="column">
              <wp:posOffset>626310</wp:posOffset>
            </wp:positionH>
            <wp:positionV relativeFrom="paragraph">
              <wp:posOffset>-230445</wp:posOffset>
            </wp:positionV>
            <wp:extent cx="1023250" cy="597600"/>
            <wp:effectExtent l="0" t="0" r="6350" b="0"/>
            <wp:wrapTight wrapText="bothSides">
              <wp:wrapPolygon edited="0">
                <wp:start x="0" y="0"/>
                <wp:lineTo x="0" y="20725"/>
                <wp:lineTo x="21332" y="20725"/>
                <wp:lineTo x="21332" y="0"/>
                <wp:lineTo x="0" y="0"/>
              </wp:wrapPolygon>
            </wp:wrapTight>
            <wp:docPr id="3" name="Рисунок 2" descr="logo_WT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_WTCA"/>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2350" cy="595630"/>
                    </a:xfrm>
                    <a:prstGeom prst="rect">
                      <a:avLst/>
                    </a:prstGeom>
                    <a:noFill/>
                    <a:ln>
                      <a:noFill/>
                    </a:ln>
                  </pic:spPr>
                </pic:pic>
              </a:graphicData>
            </a:graphic>
          </wp:anchor>
        </w:drawing>
      </w:r>
      <w:r w:rsidR="00DE1C4C" w:rsidRPr="00DE1C4C">
        <w:rPr>
          <w:rStyle w:val="longtext"/>
          <w:b/>
          <w:sz w:val="20"/>
          <w:szCs w:val="20"/>
          <w:lang w:val="en-US"/>
        </w:rPr>
        <w:t>Enclosure</w:t>
      </w:r>
      <w:r w:rsidR="00DE1C4C" w:rsidRPr="00DE1C4C">
        <w:rPr>
          <w:rStyle w:val="hps"/>
          <w:b/>
          <w:sz w:val="20"/>
          <w:szCs w:val="20"/>
          <w:lang w:val="en-US"/>
        </w:rPr>
        <w:t>№ 5</w:t>
      </w:r>
    </w:p>
    <w:p w:rsidR="00D5451A" w:rsidRDefault="00D5451A" w:rsidP="009D2324">
      <w:pPr>
        <w:jc w:val="center"/>
        <w:rPr>
          <w:rFonts w:eastAsiaTheme="minorHAnsi"/>
          <w:b/>
          <w:sz w:val="20"/>
          <w:szCs w:val="20"/>
          <w:lang w:val="en-US" w:eastAsia="en-US"/>
        </w:rPr>
      </w:pPr>
    </w:p>
    <w:p w:rsidR="00D5451A" w:rsidRDefault="00D5451A" w:rsidP="009D2324">
      <w:pPr>
        <w:jc w:val="center"/>
        <w:rPr>
          <w:rFonts w:eastAsiaTheme="minorHAnsi"/>
          <w:b/>
          <w:sz w:val="20"/>
          <w:szCs w:val="20"/>
          <w:lang w:val="en-US" w:eastAsia="en-US"/>
        </w:rPr>
      </w:pPr>
    </w:p>
    <w:p w:rsidR="00DE1C4C" w:rsidRPr="00DE1C4C" w:rsidRDefault="009D2324" w:rsidP="00D5451A">
      <w:pPr>
        <w:jc w:val="center"/>
        <w:rPr>
          <w:rFonts w:eastAsiaTheme="minorHAnsi"/>
          <w:b/>
          <w:sz w:val="20"/>
          <w:szCs w:val="20"/>
          <w:lang w:val="en-US" w:eastAsia="en-US"/>
        </w:rPr>
      </w:pPr>
      <w:r w:rsidRPr="00DE1C4C">
        <w:rPr>
          <w:rFonts w:eastAsiaTheme="minorHAnsi"/>
          <w:b/>
          <w:sz w:val="20"/>
          <w:szCs w:val="20"/>
          <w:lang w:val="en-US" w:eastAsia="en-US"/>
        </w:rPr>
        <w:t>INSTRUCTION ON PASSING ACCREDITATION PROCEDURE</w:t>
      </w:r>
      <w:bookmarkStart w:id="0" w:name="_GoBack"/>
    </w:p>
    <w:bookmarkEnd w:id="0"/>
    <w:p w:rsidR="009D2324" w:rsidRPr="00DE1C4C" w:rsidRDefault="00DE1C4C" w:rsidP="009D2324">
      <w:pPr>
        <w:jc w:val="center"/>
        <w:rPr>
          <w:rStyle w:val="hps"/>
          <w:b/>
          <w:sz w:val="20"/>
          <w:szCs w:val="20"/>
          <w:lang w:val="en-US"/>
        </w:rPr>
      </w:pPr>
      <w:r>
        <w:rPr>
          <w:rFonts w:eastAsiaTheme="minorHAnsi"/>
          <w:b/>
          <w:sz w:val="20"/>
          <w:szCs w:val="20"/>
          <w:lang w:val="en-US" w:eastAsia="en-US"/>
        </w:rPr>
        <w:t>f</w:t>
      </w:r>
      <w:r w:rsidR="009D2324" w:rsidRPr="00DE1C4C">
        <w:rPr>
          <w:rFonts w:eastAsiaTheme="minorHAnsi"/>
          <w:b/>
          <w:sz w:val="20"/>
          <w:szCs w:val="20"/>
          <w:lang w:val="en-US" w:eastAsia="en-US"/>
        </w:rPr>
        <w:t>or th</w:t>
      </w:r>
      <w:r>
        <w:rPr>
          <w:rFonts w:eastAsiaTheme="minorHAnsi"/>
          <w:b/>
          <w:sz w:val="20"/>
          <w:szCs w:val="20"/>
          <w:lang w:val="en-US" w:eastAsia="en-US"/>
        </w:rPr>
        <w:t>e</w:t>
      </w:r>
      <w:r w:rsidR="009D2324" w:rsidRPr="00DE1C4C">
        <w:rPr>
          <w:rFonts w:eastAsiaTheme="minorHAnsi"/>
          <w:b/>
          <w:sz w:val="20"/>
          <w:szCs w:val="20"/>
          <w:lang w:val="en-US" w:eastAsia="en-US"/>
        </w:rPr>
        <w:t xml:space="preserve"> exhibitors who build up stands on their own discretion.</w:t>
      </w:r>
    </w:p>
    <w:p w:rsidR="009D2324" w:rsidRPr="00DE1C4C" w:rsidRDefault="009D2324" w:rsidP="009D2324">
      <w:pPr>
        <w:jc w:val="center"/>
        <w:rPr>
          <w:rStyle w:val="hps"/>
          <w:sz w:val="20"/>
          <w:szCs w:val="20"/>
          <w:lang w:val="en-US"/>
        </w:rPr>
      </w:pPr>
    </w:p>
    <w:p w:rsidR="009D2324" w:rsidRPr="00DE1C4C" w:rsidRDefault="009D2324" w:rsidP="00DE1C4C">
      <w:pPr>
        <w:jc w:val="both"/>
        <w:rPr>
          <w:sz w:val="20"/>
          <w:szCs w:val="20"/>
          <w:lang w:val="en-US"/>
        </w:rPr>
      </w:pPr>
      <w:r w:rsidRPr="00DE1C4C">
        <w:rPr>
          <w:sz w:val="20"/>
          <w:szCs w:val="20"/>
          <w:lang w:val="en-US"/>
        </w:rPr>
        <w:t>Deadline for submission of an application for stands height of which is less than 3 meters:  not later than 10 working days from the date of the official opening of the exhibition.</w:t>
      </w:r>
    </w:p>
    <w:p w:rsidR="009D2324" w:rsidRDefault="009D2324" w:rsidP="00DE1C4C">
      <w:pPr>
        <w:jc w:val="both"/>
        <w:rPr>
          <w:sz w:val="20"/>
          <w:szCs w:val="20"/>
          <w:lang w:val="en-US"/>
        </w:rPr>
      </w:pPr>
      <w:r w:rsidRPr="00DE1C4C">
        <w:rPr>
          <w:sz w:val="20"/>
          <w:szCs w:val="20"/>
          <w:lang w:val="en-US"/>
        </w:rPr>
        <w:t xml:space="preserve">Deadline for submission of an application for stands height of which is more than 3 meters: not later than 15 working days from the date of the official opening of the exhibition. </w:t>
      </w:r>
    </w:p>
    <w:p w:rsidR="00172AAB" w:rsidRDefault="00172AAB" w:rsidP="00DE1C4C">
      <w:pPr>
        <w:jc w:val="both"/>
        <w:rPr>
          <w:sz w:val="20"/>
          <w:szCs w:val="20"/>
          <w:lang w:val="en-US"/>
        </w:rPr>
      </w:pPr>
    </w:p>
    <w:p w:rsidR="00DE1C4C" w:rsidRPr="00DE1C4C" w:rsidRDefault="00DE1C4C" w:rsidP="00DE1C4C">
      <w:pPr>
        <w:jc w:val="both"/>
        <w:rPr>
          <w:sz w:val="20"/>
          <w:szCs w:val="20"/>
          <w:lang w:val="en-US"/>
        </w:rPr>
      </w:pPr>
      <w:r w:rsidRPr="00DE1C4C">
        <w:rPr>
          <w:noProof/>
          <w:sz w:val="20"/>
          <w:szCs w:val="20"/>
        </w:rPr>
        <w:drawing>
          <wp:inline distT="0" distB="0" distL="0" distR="0">
            <wp:extent cx="6299835" cy="2835640"/>
            <wp:effectExtent l="0" t="0" r="0" b="2810"/>
            <wp:docPr id="2"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931EC" w:rsidRPr="004931EC" w:rsidRDefault="00483522" w:rsidP="00D5451A">
      <w:pPr>
        <w:spacing w:before="100" w:beforeAutospacing="1"/>
        <w:jc w:val="center"/>
        <w:outlineLvl w:val="2"/>
        <w:rPr>
          <w:sz w:val="20"/>
          <w:szCs w:val="20"/>
          <w:lang w:val="kk-KZ"/>
        </w:rPr>
      </w:pPr>
      <w:r>
        <w:rPr>
          <w:b/>
          <w:bCs/>
          <w:noProof/>
          <w:sz w:val="20"/>
          <w:szCs w:val="20"/>
        </w:rPr>
        <w:drawing>
          <wp:inline distT="0" distB="0" distL="0" distR="0">
            <wp:extent cx="5978610" cy="1228907"/>
            <wp:effectExtent l="19050" t="0" r="309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172AAB" w:rsidRPr="00172AAB">
        <w:rPr>
          <w:noProof/>
          <w:sz w:val="20"/>
          <w:szCs w:val="20"/>
        </w:rPr>
        <w:drawing>
          <wp:inline distT="0" distB="0" distL="0" distR="0">
            <wp:extent cx="6300000" cy="2921110"/>
            <wp:effectExtent l="0" t="19050" r="0" b="50690"/>
            <wp:docPr id="4"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DE0CE5">
        <w:rPr>
          <w:b/>
          <w:bCs/>
          <w:noProof/>
          <w:sz w:val="20"/>
          <w:szCs w:val="20"/>
        </w:rPr>
        <w:drawing>
          <wp:inline distT="0" distB="0" distL="0" distR="0">
            <wp:extent cx="6009001" cy="279561"/>
            <wp:effectExtent l="19050" t="0" r="0" b="6189"/>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004931EC">
        <w:rPr>
          <w:b/>
          <w:bCs/>
          <w:noProof/>
          <w:sz w:val="20"/>
          <w:szCs w:val="20"/>
        </w:rPr>
        <w:drawing>
          <wp:inline distT="0" distB="0" distL="0" distR="0">
            <wp:extent cx="6067060" cy="643555"/>
            <wp:effectExtent l="0" t="0" r="0" b="414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sectPr w:rsidR="004931EC" w:rsidRPr="004931EC" w:rsidSect="00640D73">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2F3" w:rsidRDefault="008622F3" w:rsidP="00D5451A">
      <w:r>
        <w:separator/>
      </w:r>
    </w:p>
  </w:endnote>
  <w:endnote w:type="continuationSeparator" w:id="1">
    <w:p w:rsidR="008622F3" w:rsidRDefault="008622F3" w:rsidP="00D54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2F3" w:rsidRDefault="008622F3" w:rsidP="00D5451A">
      <w:r>
        <w:separator/>
      </w:r>
    </w:p>
  </w:footnote>
  <w:footnote w:type="continuationSeparator" w:id="1">
    <w:p w:rsidR="008622F3" w:rsidRDefault="008622F3" w:rsidP="00D54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8195A"/>
    <w:multiLevelType w:val="hybridMultilevel"/>
    <w:tmpl w:val="B1EE94E6"/>
    <w:lvl w:ilvl="0" w:tplc="A33A91D4">
      <w:start w:val="1"/>
      <w:numFmt w:val="bullet"/>
      <w:lvlText w:val="•"/>
      <w:lvlJc w:val="left"/>
      <w:pPr>
        <w:tabs>
          <w:tab w:val="num" w:pos="720"/>
        </w:tabs>
        <w:ind w:left="720" w:hanging="360"/>
      </w:pPr>
      <w:rPr>
        <w:rFonts w:ascii="Times New Roman" w:hAnsi="Times New Roman" w:hint="default"/>
      </w:rPr>
    </w:lvl>
    <w:lvl w:ilvl="1" w:tplc="F0AA6D7C" w:tentative="1">
      <w:start w:val="1"/>
      <w:numFmt w:val="bullet"/>
      <w:lvlText w:val="•"/>
      <w:lvlJc w:val="left"/>
      <w:pPr>
        <w:tabs>
          <w:tab w:val="num" w:pos="1440"/>
        </w:tabs>
        <w:ind w:left="1440" w:hanging="360"/>
      </w:pPr>
      <w:rPr>
        <w:rFonts w:ascii="Times New Roman" w:hAnsi="Times New Roman" w:hint="default"/>
      </w:rPr>
    </w:lvl>
    <w:lvl w:ilvl="2" w:tplc="ADBEF0CC" w:tentative="1">
      <w:start w:val="1"/>
      <w:numFmt w:val="bullet"/>
      <w:lvlText w:val="•"/>
      <w:lvlJc w:val="left"/>
      <w:pPr>
        <w:tabs>
          <w:tab w:val="num" w:pos="2160"/>
        </w:tabs>
        <w:ind w:left="2160" w:hanging="360"/>
      </w:pPr>
      <w:rPr>
        <w:rFonts w:ascii="Times New Roman" w:hAnsi="Times New Roman" w:hint="default"/>
      </w:rPr>
    </w:lvl>
    <w:lvl w:ilvl="3" w:tplc="4F12F3C0" w:tentative="1">
      <w:start w:val="1"/>
      <w:numFmt w:val="bullet"/>
      <w:lvlText w:val="•"/>
      <w:lvlJc w:val="left"/>
      <w:pPr>
        <w:tabs>
          <w:tab w:val="num" w:pos="2880"/>
        </w:tabs>
        <w:ind w:left="2880" w:hanging="360"/>
      </w:pPr>
      <w:rPr>
        <w:rFonts w:ascii="Times New Roman" w:hAnsi="Times New Roman" w:hint="default"/>
      </w:rPr>
    </w:lvl>
    <w:lvl w:ilvl="4" w:tplc="B7140E32" w:tentative="1">
      <w:start w:val="1"/>
      <w:numFmt w:val="bullet"/>
      <w:lvlText w:val="•"/>
      <w:lvlJc w:val="left"/>
      <w:pPr>
        <w:tabs>
          <w:tab w:val="num" w:pos="3600"/>
        </w:tabs>
        <w:ind w:left="3600" w:hanging="360"/>
      </w:pPr>
      <w:rPr>
        <w:rFonts w:ascii="Times New Roman" w:hAnsi="Times New Roman" w:hint="default"/>
      </w:rPr>
    </w:lvl>
    <w:lvl w:ilvl="5" w:tplc="F0382E94" w:tentative="1">
      <w:start w:val="1"/>
      <w:numFmt w:val="bullet"/>
      <w:lvlText w:val="•"/>
      <w:lvlJc w:val="left"/>
      <w:pPr>
        <w:tabs>
          <w:tab w:val="num" w:pos="4320"/>
        </w:tabs>
        <w:ind w:left="4320" w:hanging="360"/>
      </w:pPr>
      <w:rPr>
        <w:rFonts w:ascii="Times New Roman" w:hAnsi="Times New Roman" w:hint="default"/>
      </w:rPr>
    </w:lvl>
    <w:lvl w:ilvl="6" w:tplc="5B146FA6" w:tentative="1">
      <w:start w:val="1"/>
      <w:numFmt w:val="bullet"/>
      <w:lvlText w:val="•"/>
      <w:lvlJc w:val="left"/>
      <w:pPr>
        <w:tabs>
          <w:tab w:val="num" w:pos="5040"/>
        </w:tabs>
        <w:ind w:left="5040" w:hanging="360"/>
      </w:pPr>
      <w:rPr>
        <w:rFonts w:ascii="Times New Roman" w:hAnsi="Times New Roman" w:hint="default"/>
      </w:rPr>
    </w:lvl>
    <w:lvl w:ilvl="7" w:tplc="A36CE2CE" w:tentative="1">
      <w:start w:val="1"/>
      <w:numFmt w:val="bullet"/>
      <w:lvlText w:val="•"/>
      <w:lvlJc w:val="left"/>
      <w:pPr>
        <w:tabs>
          <w:tab w:val="num" w:pos="5760"/>
        </w:tabs>
        <w:ind w:left="5760" w:hanging="360"/>
      </w:pPr>
      <w:rPr>
        <w:rFonts w:ascii="Times New Roman" w:hAnsi="Times New Roman" w:hint="default"/>
      </w:rPr>
    </w:lvl>
    <w:lvl w:ilvl="8" w:tplc="A4CC9E16" w:tentative="1">
      <w:start w:val="1"/>
      <w:numFmt w:val="bullet"/>
      <w:lvlText w:val="•"/>
      <w:lvlJc w:val="left"/>
      <w:pPr>
        <w:tabs>
          <w:tab w:val="num" w:pos="6480"/>
        </w:tabs>
        <w:ind w:left="6480" w:hanging="360"/>
      </w:pPr>
      <w:rPr>
        <w:rFonts w:ascii="Times New Roman" w:hAnsi="Times New Roman" w:hint="default"/>
      </w:rPr>
    </w:lvl>
  </w:abstractNum>
  <w:abstractNum w:abstractNumId="1">
    <w:nsid w:val="416B5839"/>
    <w:multiLevelType w:val="hybridMultilevel"/>
    <w:tmpl w:val="D3C61218"/>
    <w:lvl w:ilvl="0" w:tplc="A69641D8">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E26E80"/>
    <w:rsid w:val="000001E3"/>
    <w:rsid w:val="000035C1"/>
    <w:rsid w:val="00016327"/>
    <w:rsid w:val="000209DD"/>
    <w:rsid w:val="00043240"/>
    <w:rsid w:val="00080C68"/>
    <w:rsid w:val="000D4D19"/>
    <w:rsid w:val="000E289A"/>
    <w:rsid w:val="0011158D"/>
    <w:rsid w:val="00154508"/>
    <w:rsid w:val="00172AAB"/>
    <w:rsid w:val="00192286"/>
    <w:rsid w:val="001E357A"/>
    <w:rsid w:val="00203488"/>
    <w:rsid w:val="0021096D"/>
    <w:rsid w:val="002F490E"/>
    <w:rsid w:val="00326DED"/>
    <w:rsid w:val="003434BB"/>
    <w:rsid w:val="003D49B8"/>
    <w:rsid w:val="003F6367"/>
    <w:rsid w:val="00412683"/>
    <w:rsid w:val="00457FEE"/>
    <w:rsid w:val="004600A6"/>
    <w:rsid w:val="00483522"/>
    <w:rsid w:val="004931EC"/>
    <w:rsid w:val="004F0ECF"/>
    <w:rsid w:val="00531687"/>
    <w:rsid w:val="00554DBC"/>
    <w:rsid w:val="0056363C"/>
    <w:rsid w:val="00570D09"/>
    <w:rsid w:val="00581F61"/>
    <w:rsid w:val="005C6C4A"/>
    <w:rsid w:val="00640D73"/>
    <w:rsid w:val="00646B34"/>
    <w:rsid w:val="006479D0"/>
    <w:rsid w:val="006572C4"/>
    <w:rsid w:val="00664280"/>
    <w:rsid w:val="0067362E"/>
    <w:rsid w:val="006920AA"/>
    <w:rsid w:val="006C13C6"/>
    <w:rsid w:val="007409C5"/>
    <w:rsid w:val="00853416"/>
    <w:rsid w:val="008622F3"/>
    <w:rsid w:val="008747FA"/>
    <w:rsid w:val="00876B41"/>
    <w:rsid w:val="008C23D6"/>
    <w:rsid w:val="008F7F7E"/>
    <w:rsid w:val="009017D1"/>
    <w:rsid w:val="009018E8"/>
    <w:rsid w:val="009577B2"/>
    <w:rsid w:val="009869AA"/>
    <w:rsid w:val="009A0426"/>
    <w:rsid w:val="009C1D16"/>
    <w:rsid w:val="009D208B"/>
    <w:rsid w:val="009D2324"/>
    <w:rsid w:val="009D447E"/>
    <w:rsid w:val="009D563B"/>
    <w:rsid w:val="009F55B0"/>
    <w:rsid w:val="00A30A20"/>
    <w:rsid w:val="00A615C3"/>
    <w:rsid w:val="00A70348"/>
    <w:rsid w:val="00A87B13"/>
    <w:rsid w:val="00B04B60"/>
    <w:rsid w:val="00B04C48"/>
    <w:rsid w:val="00B60CA9"/>
    <w:rsid w:val="00BE7694"/>
    <w:rsid w:val="00BF7073"/>
    <w:rsid w:val="00C22D6C"/>
    <w:rsid w:val="00C412B4"/>
    <w:rsid w:val="00C46774"/>
    <w:rsid w:val="00C76804"/>
    <w:rsid w:val="00C777E1"/>
    <w:rsid w:val="00C95B58"/>
    <w:rsid w:val="00CF488E"/>
    <w:rsid w:val="00D140DB"/>
    <w:rsid w:val="00D456E2"/>
    <w:rsid w:val="00D5451A"/>
    <w:rsid w:val="00D60889"/>
    <w:rsid w:val="00D81FC3"/>
    <w:rsid w:val="00D868C3"/>
    <w:rsid w:val="00DE0CE5"/>
    <w:rsid w:val="00DE1C4C"/>
    <w:rsid w:val="00E03403"/>
    <w:rsid w:val="00E14C40"/>
    <w:rsid w:val="00E26E80"/>
    <w:rsid w:val="00E66C5C"/>
    <w:rsid w:val="00E861F4"/>
    <w:rsid w:val="00F57516"/>
    <w:rsid w:val="00F64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6E80"/>
    <w:rPr>
      <w:color w:val="0000FF"/>
      <w:u w:val="single"/>
    </w:rPr>
  </w:style>
  <w:style w:type="paragraph" w:styleId="a4">
    <w:name w:val="List Paragraph"/>
    <w:basedOn w:val="a"/>
    <w:uiPriority w:val="34"/>
    <w:qFormat/>
    <w:rsid w:val="00E26E80"/>
    <w:pPr>
      <w:spacing w:after="200" w:line="276" w:lineRule="auto"/>
      <w:ind w:left="720"/>
      <w:contextualSpacing/>
    </w:pPr>
    <w:rPr>
      <w:rFonts w:ascii="Calibri" w:hAnsi="Calibri"/>
      <w:sz w:val="22"/>
      <w:szCs w:val="22"/>
    </w:rPr>
  </w:style>
  <w:style w:type="paragraph" w:styleId="a5">
    <w:name w:val="No Spacing"/>
    <w:uiPriority w:val="1"/>
    <w:qFormat/>
    <w:rsid w:val="000E289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920AA"/>
    <w:rPr>
      <w:rFonts w:ascii="Tahoma" w:hAnsi="Tahoma" w:cs="Tahoma"/>
      <w:sz w:val="16"/>
      <w:szCs w:val="16"/>
    </w:rPr>
  </w:style>
  <w:style w:type="character" w:customStyle="1" w:styleId="a7">
    <w:name w:val="Текст выноски Знак"/>
    <w:basedOn w:val="a0"/>
    <w:link w:val="a6"/>
    <w:uiPriority w:val="99"/>
    <w:semiHidden/>
    <w:rsid w:val="006920AA"/>
    <w:rPr>
      <w:rFonts w:ascii="Tahoma" w:eastAsia="Times New Roman" w:hAnsi="Tahoma" w:cs="Tahoma"/>
      <w:sz w:val="16"/>
      <w:szCs w:val="16"/>
      <w:lang w:eastAsia="ru-RU"/>
    </w:rPr>
  </w:style>
  <w:style w:type="character" w:customStyle="1" w:styleId="hps">
    <w:name w:val="hps"/>
    <w:basedOn w:val="a0"/>
    <w:rsid w:val="009D2324"/>
  </w:style>
  <w:style w:type="character" w:customStyle="1" w:styleId="longtext">
    <w:name w:val="long_text"/>
    <w:basedOn w:val="a0"/>
    <w:rsid w:val="009D2324"/>
  </w:style>
  <w:style w:type="paragraph" w:styleId="a8">
    <w:name w:val="header"/>
    <w:basedOn w:val="a"/>
    <w:link w:val="a9"/>
    <w:uiPriority w:val="99"/>
    <w:semiHidden/>
    <w:unhideWhenUsed/>
    <w:rsid w:val="00D5451A"/>
    <w:pPr>
      <w:tabs>
        <w:tab w:val="center" w:pos="4677"/>
        <w:tab w:val="right" w:pos="9355"/>
      </w:tabs>
    </w:pPr>
  </w:style>
  <w:style w:type="character" w:customStyle="1" w:styleId="a9">
    <w:name w:val="Верхний колонтитул Знак"/>
    <w:basedOn w:val="a0"/>
    <w:link w:val="a8"/>
    <w:uiPriority w:val="99"/>
    <w:semiHidden/>
    <w:rsid w:val="00D5451A"/>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D5451A"/>
    <w:pPr>
      <w:tabs>
        <w:tab w:val="center" w:pos="4677"/>
        <w:tab w:val="right" w:pos="9355"/>
      </w:tabs>
    </w:pPr>
  </w:style>
  <w:style w:type="character" w:customStyle="1" w:styleId="ab">
    <w:name w:val="Нижний колонтитул Знак"/>
    <w:basedOn w:val="a0"/>
    <w:link w:val="aa"/>
    <w:uiPriority w:val="99"/>
    <w:semiHidden/>
    <w:rsid w:val="00D5451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6E80"/>
    <w:rPr>
      <w:color w:val="0000FF"/>
      <w:u w:val="single"/>
    </w:rPr>
  </w:style>
  <w:style w:type="paragraph" w:styleId="a4">
    <w:name w:val="List Paragraph"/>
    <w:basedOn w:val="a"/>
    <w:uiPriority w:val="34"/>
    <w:qFormat/>
    <w:rsid w:val="00E26E80"/>
    <w:pPr>
      <w:spacing w:after="200" w:line="276" w:lineRule="auto"/>
      <w:ind w:left="720"/>
      <w:contextualSpacing/>
    </w:pPr>
    <w:rPr>
      <w:rFonts w:ascii="Calibri" w:hAnsi="Calibri"/>
      <w:sz w:val="22"/>
      <w:szCs w:val="22"/>
    </w:rPr>
  </w:style>
  <w:style w:type="paragraph" w:styleId="a5">
    <w:name w:val="No Spacing"/>
    <w:uiPriority w:val="1"/>
    <w:qFormat/>
    <w:rsid w:val="000E289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920AA"/>
    <w:rPr>
      <w:rFonts w:ascii="Tahoma" w:hAnsi="Tahoma" w:cs="Tahoma"/>
      <w:sz w:val="16"/>
      <w:szCs w:val="16"/>
    </w:rPr>
  </w:style>
  <w:style w:type="character" w:customStyle="1" w:styleId="a7">
    <w:name w:val="Текст выноски Знак"/>
    <w:basedOn w:val="a0"/>
    <w:link w:val="a6"/>
    <w:uiPriority w:val="99"/>
    <w:semiHidden/>
    <w:rsid w:val="006920AA"/>
    <w:rPr>
      <w:rFonts w:ascii="Tahoma" w:eastAsia="Times New Roman" w:hAnsi="Tahoma" w:cs="Tahoma"/>
      <w:sz w:val="16"/>
      <w:szCs w:val="16"/>
      <w:lang w:eastAsia="ru-RU"/>
    </w:rPr>
  </w:style>
  <w:style w:type="character" w:customStyle="1" w:styleId="hps">
    <w:name w:val="hps"/>
    <w:basedOn w:val="a0"/>
    <w:rsid w:val="009D2324"/>
  </w:style>
  <w:style w:type="character" w:customStyle="1" w:styleId="longtext">
    <w:name w:val="long_text"/>
    <w:basedOn w:val="a0"/>
    <w:rsid w:val="009D2324"/>
  </w:style>
</w:styles>
</file>

<file path=word/webSettings.xml><?xml version="1.0" encoding="utf-8"?>
<w:webSettings xmlns:r="http://schemas.openxmlformats.org/officeDocument/2006/relationships" xmlns:w="http://schemas.openxmlformats.org/wordprocessingml/2006/main">
  <w:divs>
    <w:div w:id="320550469">
      <w:bodyDiv w:val="1"/>
      <w:marLeft w:val="0"/>
      <w:marRight w:val="0"/>
      <w:marTop w:val="0"/>
      <w:marBottom w:val="0"/>
      <w:divBdr>
        <w:top w:val="none" w:sz="0" w:space="0" w:color="auto"/>
        <w:left w:val="none" w:sz="0" w:space="0" w:color="auto"/>
        <w:bottom w:val="none" w:sz="0" w:space="0" w:color="auto"/>
        <w:right w:val="none" w:sz="0" w:space="0" w:color="auto"/>
      </w:divBdr>
      <w:divsChild>
        <w:div w:id="2035301077">
          <w:marLeft w:val="547"/>
          <w:marRight w:val="0"/>
          <w:marTop w:val="0"/>
          <w:marBottom w:val="0"/>
          <w:divBdr>
            <w:top w:val="none" w:sz="0" w:space="0" w:color="auto"/>
            <w:left w:val="none" w:sz="0" w:space="0" w:color="auto"/>
            <w:bottom w:val="none" w:sz="0" w:space="0" w:color="auto"/>
            <w:right w:val="none" w:sz="0" w:space="0" w:color="auto"/>
          </w:divBdr>
        </w:div>
      </w:divsChild>
    </w:div>
    <w:div w:id="1126897917">
      <w:bodyDiv w:val="1"/>
      <w:marLeft w:val="0"/>
      <w:marRight w:val="0"/>
      <w:marTop w:val="0"/>
      <w:marBottom w:val="0"/>
      <w:divBdr>
        <w:top w:val="none" w:sz="0" w:space="0" w:color="auto"/>
        <w:left w:val="none" w:sz="0" w:space="0" w:color="auto"/>
        <w:bottom w:val="none" w:sz="0" w:space="0" w:color="auto"/>
        <w:right w:val="none" w:sz="0" w:space="0" w:color="auto"/>
      </w:divBdr>
    </w:div>
    <w:div w:id="1578326118">
      <w:bodyDiv w:val="1"/>
      <w:marLeft w:val="0"/>
      <w:marRight w:val="0"/>
      <w:marTop w:val="0"/>
      <w:marBottom w:val="0"/>
      <w:divBdr>
        <w:top w:val="none" w:sz="0" w:space="0" w:color="auto"/>
        <w:left w:val="none" w:sz="0" w:space="0" w:color="auto"/>
        <w:bottom w:val="none" w:sz="0" w:space="0" w:color="auto"/>
        <w:right w:val="none" w:sz="0" w:space="0" w:color="auto"/>
      </w:divBdr>
      <w:divsChild>
        <w:div w:id="269895862">
          <w:marLeft w:val="547"/>
          <w:marRight w:val="0"/>
          <w:marTop w:val="0"/>
          <w:marBottom w:val="0"/>
          <w:divBdr>
            <w:top w:val="none" w:sz="0" w:space="0" w:color="auto"/>
            <w:left w:val="none" w:sz="0" w:space="0" w:color="auto"/>
            <w:bottom w:val="none" w:sz="0" w:space="0" w:color="auto"/>
            <w:right w:val="none" w:sz="0" w:space="0" w:color="auto"/>
          </w:divBdr>
        </w:div>
        <w:div w:id="110325566">
          <w:marLeft w:val="547"/>
          <w:marRight w:val="0"/>
          <w:marTop w:val="0"/>
          <w:marBottom w:val="0"/>
          <w:divBdr>
            <w:top w:val="none" w:sz="0" w:space="0" w:color="auto"/>
            <w:left w:val="none" w:sz="0" w:space="0" w:color="auto"/>
            <w:bottom w:val="none" w:sz="0" w:space="0" w:color="auto"/>
            <w:right w:val="none" w:sz="0" w:space="0" w:color="auto"/>
          </w:divBdr>
        </w:div>
        <w:div w:id="1376150793">
          <w:marLeft w:val="547"/>
          <w:marRight w:val="0"/>
          <w:marTop w:val="0"/>
          <w:marBottom w:val="0"/>
          <w:divBdr>
            <w:top w:val="none" w:sz="0" w:space="0" w:color="auto"/>
            <w:left w:val="none" w:sz="0" w:space="0" w:color="auto"/>
            <w:bottom w:val="none" w:sz="0" w:space="0" w:color="auto"/>
            <w:right w:val="none" w:sz="0" w:space="0" w:color="auto"/>
          </w:divBdr>
        </w:div>
        <w:div w:id="1088119856">
          <w:marLeft w:val="547"/>
          <w:marRight w:val="0"/>
          <w:marTop w:val="0"/>
          <w:marBottom w:val="0"/>
          <w:divBdr>
            <w:top w:val="none" w:sz="0" w:space="0" w:color="auto"/>
            <w:left w:val="none" w:sz="0" w:space="0" w:color="auto"/>
            <w:bottom w:val="none" w:sz="0" w:space="0" w:color="auto"/>
            <w:right w:val="none" w:sz="0" w:space="0" w:color="auto"/>
          </w:divBdr>
        </w:div>
        <w:div w:id="671447155">
          <w:marLeft w:val="547"/>
          <w:marRight w:val="0"/>
          <w:marTop w:val="0"/>
          <w:marBottom w:val="0"/>
          <w:divBdr>
            <w:top w:val="none" w:sz="0" w:space="0" w:color="auto"/>
            <w:left w:val="none" w:sz="0" w:space="0" w:color="auto"/>
            <w:bottom w:val="none" w:sz="0" w:space="0" w:color="auto"/>
            <w:right w:val="none" w:sz="0" w:space="0" w:color="auto"/>
          </w:divBdr>
        </w:div>
        <w:div w:id="2051030239">
          <w:marLeft w:val="547"/>
          <w:marRight w:val="0"/>
          <w:marTop w:val="0"/>
          <w:marBottom w:val="0"/>
          <w:divBdr>
            <w:top w:val="none" w:sz="0" w:space="0" w:color="auto"/>
            <w:left w:val="none" w:sz="0" w:space="0" w:color="auto"/>
            <w:bottom w:val="none" w:sz="0" w:space="0" w:color="auto"/>
            <w:right w:val="none" w:sz="0" w:space="0" w:color="auto"/>
          </w:divBdr>
        </w:div>
        <w:div w:id="1623222922">
          <w:marLeft w:val="547"/>
          <w:marRight w:val="0"/>
          <w:marTop w:val="0"/>
          <w:marBottom w:val="0"/>
          <w:divBdr>
            <w:top w:val="none" w:sz="0" w:space="0" w:color="auto"/>
            <w:left w:val="none" w:sz="0" w:space="0" w:color="auto"/>
            <w:bottom w:val="none" w:sz="0" w:space="0" w:color="auto"/>
            <w:right w:val="none" w:sz="0" w:space="0" w:color="auto"/>
          </w:divBdr>
        </w:div>
      </w:divsChild>
    </w:div>
    <w:div w:id="1879663286">
      <w:bodyDiv w:val="1"/>
      <w:marLeft w:val="0"/>
      <w:marRight w:val="0"/>
      <w:marTop w:val="0"/>
      <w:marBottom w:val="0"/>
      <w:divBdr>
        <w:top w:val="none" w:sz="0" w:space="0" w:color="auto"/>
        <w:left w:val="none" w:sz="0" w:space="0" w:color="auto"/>
        <w:bottom w:val="none" w:sz="0" w:space="0" w:color="auto"/>
        <w:right w:val="none" w:sz="0" w:space="0" w:color="auto"/>
      </w:divBdr>
      <w:divsChild>
        <w:div w:id="17879186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Data" Target="diagrams/data3.xml"/><Relationship Id="rId26" Type="http://schemas.openxmlformats.org/officeDocument/2006/relationships/diagramData" Target="diagrams/data5.xml"/><Relationship Id="rId3" Type="http://schemas.openxmlformats.org/officeDocument/2006/relationships/styles" Target="styles.xml"/><Relationship Id="rId21" Type="http://schemas.openxmlformats.org/officeDocument/2006/relationships/diagramColors" Target="diagrams/colors3.xml"/><Relationship Id="rId42" Type="http://schemas.microsoft.com/office/2007/relationships/diagramDrawing" Target="diagrams/drawing1.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Colors" Target="diagrams/colors2.xml"/><Relationship Id="rId25" Type="http://schemas.openxmlformats.org/officeDocument/2006/relationships/diagramColors" Target="diagrams/colors4.xml"/><Relationship Id="rId46"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QuickStyle" Target="diagrams/quickStyle3.xml"/><Relationship Id="rId29" Type="http://schemas.openxmlformats.org/officeDocument/2006/relationships/diagramColors" Target="diagrams/colors5.xml"/><Relationship Id="rId41" Type="http://schemas.microsoft.com/office/2007/relationships/diagramDrawing" Target="diagrams/drawing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QuickStyle" Target="diagrams/quickStyle4.xml"/><Relationship Id="rId45" Type="http://schemas.microsoft.com/office/2007/relationships/diagramDrawing" Target="diagrams/drawing5.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Layout" Target="diagrams/layout4.xml"/><Relationship Id="rId28" Type="http://schemas.openxmlformats.org/officeDocument/2006/relationships/diagramQuickStyle" Target="diagrams/quickStyle5.xml"/><Relationship Id="rId36" Type="http://schemas.microsoft.com/office/2007/relationships/diagramDrawing" Target="diagrams/drawing6.xml"/><Relationship Id="rId10" Type="http://schemas.openxmlformats.org/officeDocument/2006/relationships/diagramData" Target="diagrams/data1.xml"/><Relationship Id="rId19" Type="http://schemas.openxmlformats.org/officeDocument/2006/relationships/diagramLayout" Target="diagrams/layout3.xml"/><Relationship Id="rId31" Type="http://schemas.openxmlformats.org/officeDocument/2006/relationships/theme" Target="theme/theme1.xml"/><Relationship Id="rId44"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2.xml"/><Relationship Id="rId22" Type="http://schemas.openxmlformats.org/officeDocument/2006/relationships/diagramData" Target="diagrams/data4.xml"/><Relationship Id="rId27" Type="http://schemas.openxmlformats.org/officeDocument/2006/relationships/diagramLayout" Target="diagrams/layout5.xml"/><Relationship Id="rId30" Type="http://schemas.openxmlformats.org/officeDocument/2006/relationships/fontTable" Target="fontTable.xml"/><Relationship Id="rId43"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03AB85-581F-4271-AD47-4BDB179BD692}" type="doc">
      <dgm:prSet loTypeId="urn:microsoft.com/office/officeart/2005/8/layout/vList5" loCatId="list" qsTypeId="urn:microsoft.com/office/officeart/2005/8/quickstyle/simple1" qsCatId="simple" csTypeId="urn:microsoft.com/office/officeart/2005/8/colors/accent5_2" csCatId="accent5" phldr="1"/>
      <dgm:spPr/>
      <dgm:t>
        <a:bodyPr/>
        <a:lstStyle/>
        <a:p>
          <a:endParaRPr lang="ru-RU"/>
        </a:p>
      </dgm:t>
    </dgm:pt>
    <dgm:pt modelId="{010A3DBF-CAE3-4EA5-BC88-C7AEEA4DD6F6}">
      <dgm:prSet phldrT="[Текст]" custT="1"/>
      <dgm:spPr>
        <a:solidFill>
          <a:srgbClr val="00B050"/>
        </a:solidFill>
      </dgm:spPr>
      <dgm:t>
        <a:bodyPr/>
        <a:lstStyle/>
        <a:p>
          <a:r>
            <a:rPr lang="en-US" sz="800" b="1"/>
            <a:t>send</a:t>
          </a:r>
          <a:endParaRPr lang="ru-RU" sz="800" b="1">
            <a:latin typeface="Times New Roman" pitchFamily="18" charset="0"/>
            <a:cs typeface="Times New Roman" pitchFamily="18" charset="0"/>
          </a:endParaRPr>
        </a:p>
      </dgm:t>
    </dgm:pt>
    <dgm:pt modelId="{8BE5F23E-5D75-4AC9-81EC-0CE1C9111F09}" type="parTrans" cxnId="{A7D78C3F-E175-415E-B337-697E07F213E5}">
      <dgm:prSet/>
      <dgm:spPr/>
      <dgm:t>
        <a:bodyPr/>
        <a:lstStyle/>
        <a:p>
          <a:endParaRPr lang="ru-RU"/>
        </a:p>
      </dgm:t>
    </dgm:pt>
    <dgm:pt modelId="{CB860BD5-4ABA-4377-8078-6DB8B00B4ACE}" type="sibTrans" cxnId="{A7D78C3F-E175-415E-B337-697E07F213E5}">
      <dgm:prSet/>
      <dgm:spPr/>
      <dgm:t>
        <a:bodyPr/>
        <a:lstStyle/>
        <a:p>
          <a:endParaRPr lang="ru-RU"/>
        </a:p>
      </dgm:t>
    </dgm:pt>
    <dgm:pt modelId="{FD407357-7E8E-4543-8602-895BC9F1DBAD}">
      <dgm:prSet phldrT="[Текст]" custT="1"/>
      <dgm:spPr/>
      <dgm:t>
        <a:bodyPr/>
        <a:lstStyle/>
        <a:p>
          <a:pPr algn="just"/>
          <a:r>
            <a:rPr lang="en-US" sz="900" b="1">
              <a:latin typeface="Times New Roman" pitchFamily="18" charset="0"/>
              <a:cs typeface="Times New Roman" pitchFamily="18" charset="0"/>
            </a:rPr>
            <a:t>Application form for exhibitors</a:t>
          </a:r>
          <a:r>
            <a:rPr lang="en-US" sz="900">
              <a:latin typeface="Times New Roman" pitchFamily="18" charset="0"/>
              <a:cs typeface="Times New Roman" pitchFamily="18" charset="0"/>
            </a:rPr>
            <a:t>. </a:t>
          </a:r>
          <a:r>
            <a:rPr lang="kk-KZ" sz="900">
              <a:latin typeface="Times New Roman" pitchFamily="18" charset="0"/>
              <a:cs typeface="Times New Roman" pitchFamily="18" charset="0"/>
            </a:rPr>
            <a:t>  </a:t>
          </a:r>
          <a:endParaRPr lang="ru-RU" sz="900">
            <a:latin typeface="Times New Roman" pitchFamily="18" charset="0"/>
            <a:cs typeface="Times New Roman" pitchFamily="18" charset="0"/>
          </a:endParaRPr>
        </a:p>
      </dgm:t>
    </dgm:pt>
    <dgm:pt modelId="{AC6C06C8-3ABB-40CB-AA20-6326B9340275}" type="parTrans" cxnId="{629CAF1C-713D-40D0-AFF7-9148B47C8FDF}">
      <dgm:prSet/>
      <dgm:spPr/>
      <dgm:t>
        <a:bodyPr/>
        <a:lstStyle/>
        <a:p>
          <a:endParaRPr lang="ru-RU"/>
        </a:p>
      </dgm:t>
    </dgm:pt>
    <dgm:pt modelId="{19ED80FF-D167-4338-94FD-255F37EE2789}" type="sibTrans" cxnId="{629CAF1C-713D-40D0-AFF7-9148B47C8FDF}">
      <dgm:prSet/>
      <dgm:spPr/>
      <dgm:t>
        <a:bodyPr/>
        <a:lstStyle/>
        <a:p>
          <a:endParaRPr lang="ru-RU"/>
        </a:p>
      </dgm:t>
    </dgm:pt>
    <dgm:pt modelId="{026EFE65-A156-4DCA-9A4C-022C1E655F3F}">
      <dgm:prSet phldrT="[Текст]" custT="1"/>
      <dgm:spPr/>
      <dgm:t>
        <a:bodyPr/>
        <a:lstStyle/>
        <a:p>
          <a:pPr algn="just"/>
          <a:endParaRPr lang="ru-RU" sz="900">
            <a:latin typeface="Times New Roman" pitchFamily="18" charset="0"/>
            <a:cs typeface="Times New Roman" pitchFamily="18" charset="0"/>
          </a:endParaRPr>
        </a:p>
      </dgm:t>
    </dgm:pt>
    <dgm:pt modelId="{92AB788F-D28B-423E-AA16-93018D6324A0}" type="sibTrans" cxnId="{760DBFDC-3216-4AF1-ABBF-7CD387BDF070}">
      <dgm:prSet/>
      <dgm:spPr/>
      <dgm:t>
        <a:bodyPr/>
        <a:lstStyle/>
        <a:p>
          <a:endParaRPr lang="ru-RU"/>
        </a:p>
      </dgm:t>
    </dgm:pt>
    <dgm:pt modelId="{6CD6BABA-99C4-4901-93EB-B6AEA83521C3}" type="parTrans" cxnId="{760DBFDC-3216-4AF1-ABBF-7CD387BDF070}">
      <dgm:prSet/>
      <dgm:spPr/>
      <dgm:t>
        <a:bodyPr/>
        <a:lstStyle/>
        <a:p>
          <a:endParaRPr lang="ru-RU"/>
        </a:p>
      </dgm:t>
    </dgm:pt>
    <dgm:pt modelId="{7465AB86-F399-4D40-BC77-05902F1D6F55}">
      <dgm:prSet custT="1"/>
      <dgm:spPr/>
      <dgm:t>
        <a:bodyPr/>
        <a:lstStyle/>
        <a:p>
          <a:pPr algn="just"/>
          <a:r>
            <a:rPr lang="en-US" sz="900" b="1">
              <a:latin typeface="Times New Roman" pitchFamily="18" charset="0"/>
              <a:cs typeface="Times New Roman" pitchFamily="18" charset="0"/>
            </a:rPr>
            <a:t>Graphic illustration of the stand and its layout design.</a:t>
          </a:r>
          <a:r>
            <a:rPr lang="en-US" sz="900">
              <a:latin typeface="Times New Roman" pitchFamily="18" charset="0"/>
              <a:cs typeface="Times New Roman" pitchFamily="18" charset="0"/>
            </a:rPr>
            <a:t> It is obligatory to indicate layout of the utility systems    (if those are available) on the plan and mounting points to the water and compressed air.  It is obligatory to specify the height and width of the stand. It is necessary that in the drawing suspension points were sharply visible if those are available.</a:t>
          </a:r>
          <a:r>
            <a:rPr lang="ru-RU" sz="900" b="1">
              <a:latin typeface="Times New Roman" pitchFamily="18" charset="0"/>
              <a:cs typeface="Times New Roman" pitchFamily="18" charset="0"/>
            </a:rPr>
            <a:t> </a:t>
          </a:r>
          <a:endParaRPr lang="ru-RU" sz="9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829B0EAA-D7D1-45A0-A851-1F98B85DD2FF}" type="parTrans" cxnId="{5735F153-666A-4B67-915D-91D3B7972F61}">
      <dgm:prSet/>
      <dgm:spPr/>
      <dgm:t>
        <a:bodyPr/>
        <a:lstStyle/>
        <a:p>
          <a:endParaRPr lang="ru-RU"/>
        </a:p>
      </dgm:t>
    </dgm:pt>
    <dgm:pt modelId="{6C8C5690-E4B1-43C6-AE37-8B5103044D4E}" type="sibTrans" cxnId="{5735F153-666A-4B67-915D-91D3B7972F61}">
      <dgm:prSet/>
      <dgm:spPr/>
      <dgm:t>
        <a:bodyPr/>
        <a:lstStyle/>
        <a:p>
          <a:endParaRPr lang="ru-RU"/>
        </a:p>
      </dgm:t>
    </dgm:pt>
    <dgm:pt modelId="{E1BE85BD-760A-450B-804C-CF686B47262F}">
      <dgm:prSet custT="1"/>
      <dgm:spPr/>
      <dgm:t>
        <a:bodyPr/>
        <a:lstStyle/>
        <a:p>
          <a:pPr algn="just"/>
          <a:r>
            <a:rPr lang="en-US" sz="900">
              <a:latin typeface="Times New Roman" pitchFamily="18" charset="0"/>
              <a:cs typeface="Times New Roman" pitchFamily="18" charset="0"/>
            </a:rPr>
            <a:t>Your electrician has to have at itself </a:t>
          </a:r>
          <a:r>
            <a:rPr lang="en-US" sz="900" b="1">
              <a:latin typeface="Times New Roman" pitchFamily="18" charset="0"/>
              <a:cs typeface="Times New Roman" pitchFamily="18" charset="0"/>
            </a:rPr>
            <a:t>qualification certificate </a:t>
          </a:r>
          <a:r>
            <a:rPr lang="en-US" sz="900">
              <a:latin typeface="Times New Roman" pitchFamily="18" charset="0"/>
              <a:cs typeface="Times New Roman" pitchFamily="18" charset="0"/>
            </a:rPr>
            <a:t>of the electrician with active access given away by the “Kazakhenergoexpertiza” JSC and by its regional branches or bodies those which have corresponding licenses for performance of works for fitting out stand with the electric equipment.</a:t>
          </a:r>
          <a:r>
            <a:rPr lang="en-US" sz="900" b="1">
              <a:latin typeface="Times New Roman" pitchFamily="18" charset="0"/>
              <a:cs typeface="Times New Roman" pitchFamily="18" charset="0"/>
            </a:rPr>
            <a:t>For performance of high-rise works </a:t>
          </a:r>
          <a:r>
            <a:rPr lang="en-US" sz="900">
              <a:latin typeface="Times New Roman" pitchFamily="18" charset="0"/>
              <a:cs typeface="Times New Roman" pitchFamily="18" charset="0"/>
            </a:rPr>
            <a:t>workers have to have acting the certificate of industrial climbers, and also other documents, according to rules of industrial safety.</a:t>
          </a:r>
          <a:endParaRPr lang="ru-RU" sz="900">
            <a:solidFill>
              <a:sysClr val="windowText" lastClr="000000"/>
            </a:solidFill>
            <a:latin typeface="Times New Roman" pitchFamily="18" charset="0"/>
            <a:ea typeface="+mn-ea"/>
            <a:cs typeface="Times New Roman" pitchFamily="18" charset="0"/>
          </a:endParaRPr>
        </a:p>
      </dgm:t>
    </dgm:pt>
    <dgm:pt modelId="{ED23C1DD-2771-42DF-B1D1-9D3C1CFF7320}" type="parTrans" cxnId="{9277EE70-8D24-4323-870A-B9D73C7C7970}">
      <dgm:prSet/>
      <dgm:spPr/>
      <dgm:t>
        <a:bodyPr/>
        <a:lstStyle/>
        <a:p>
          <a:endParaRPr lang="ru-RU"/>
        </a:p>
      </dgm:t>
    </dgm:pt>
    <dgm:pt modelId="{842A1BCB-5B71-4759-B63E-C8DA3782018D}" type="sibTrans" cxnId="{9277EE70-8D24-4323-870A-B9D73C7C7970}">
      <dgm:prSet/>
      <dgm:spPr/>
      <dgm:t>
        <a:bodyPr/>
        <a:lstStyle/>
        <a:p>
          <a:endParaRPr lang="ru-RU"/>
        </a:p>
      </dgm:t>
    </dgm:pt>
    <dgm:pt modelId="{CBA1DCE0-DC60-48EF-B6B6-C56F45072650}">
      <dgm:prSet custT="1"/>
      <dgm:spPr/>
      <dgm:t>
        <a:bodyPr/>
        <a:lstStyle/>
        <a:p>
          <a:pPr algn="just"/>
          <a:r>
            <a:rPr lang="en-US" sz="900" b="1">
              <a:latin typeface="Times New Roman" pitchFamily="18" charset="0"/>
              <a:cs typeface="Times New Roman" pitchFamily="18" charset="0"/>
            </a:rPr>
            <a:t>For performance of high-rise works </a:t>
          </a:r>
          <a:r>
            <a:rPr lang="en-US" sz="900">
              <a:latin typeface="Times New Roman" pitchFamily="18" charset="0"/>
              <a:cs typeface="Times New Roman" pitchFamily="18" charset="0"/>
            </a:rPr>
            <a:t>workers have to have acting the certificate of industrial climbers, and also other documents, according to rules of industrial safety.</a:t>
          </a:r>
          <a:endParaRPr lang="ru-RU" sz="900">
            <a:solidFill>
              <a:sysClr val="windowText" lastClr="000000"/>
            </a:solidFill>
            <a:latin typeface="Times New Roman" pitchFamily="18" charset="0"/>
            <a:cs typeface="Times New Roman" pitchFamily="18" charset="0"/>
          </a:endParaRPr>
        </a:p>
      </dgm:t>
    </dgm:pt>
    <dgm:pt modelId="{4BA137EF-29F1-4152-B85B-FFCEF8E2A6F7}" type="parTrans" cxnId="{494D393A-ADD1-4F5B-9F52-0C9452A22724}">
      <dgm:prSet/>
      <dgm:spPr/>
      <dgm:t>
        <a:bodyPr/>
        <a:lstStyle/>
        <a:p>
          <a:endParaRPr lang="ru-RU"/>
        </a:p>
      </dgm:t>
    </dgm:pt>
    <dgm:pt modelId="{747F15A0-89DD-42D6-9B0B-A37DB85D64CB}" type="sibTrans" cxnId="{494D393A-ADD1-4F5B-9F52-0C9452A22724}">
      <dgm:prSet/>
      <dgm:spPr/>
      <dgm:t>
        <a:bodyPr/>
        <a:lstStyle/>
        <a:p>
          <a:endParaRPr lang="ru-RU"/>
        </a:p>
      </dgm:t>
    </dgm:pt>
    <dgm:pt modelId="{BB0B592A-04A8-471C-8899-1EB72FB9D81C}">
      <dgm:prSet custT="1"/>
      <dgm:spPr/>
      <dgm:t>
        <a:bodyPr/>
        <a:lstStyle/>
        <a:p>
          <a:pPr algn="just"/>
          <a:r>
            <a:rPr lang="en-US" sz="900" b="1">
              <a:latin typeface="Times New Roman" pitchFamily="18" charset="0"/>
              <a:cs typeface="Times New Roman" pitchFamily="18" charset="0"/>
            </a:rPr>
            <a:t>Total connections of the stand </a:t>
          </a:r>
          <a:r>
            <a:rPr lang="en-US" sz="900">
              <a:latin typeface="Times New Roman" pitchFamily="18" charset="0"/>
              <a:cs typeface="Times New Roman" pitchFamily="18" charset="0"/>
            </a:rPr>
            <a:t>and layout of the electric board (the one that provide safety of the performed electric installation works by you)</a:t>
          </a:r>
          <a:endParaRPr lang="ru-RU" sz="900">
            <a:solidFill>
              <a:sysClr val="windowText" lastClr="000000"/>
            </a:solidFill>
            <a:latin typeface="Times New Roman" pitchFamily="18" charset="0"/>
            <a:cs typeface="Times New Roman" pitchFamily="18" charset="0"/>
          </a:endParaRPr>
        </a:p>
      </dgm:t>
    </dgm:pt>
    <dgm:pt modelId="{A40603B2-172D-45F3-8934-5E3AFECF63EC}" type="parTrans" cxnId="{C618572C-F00F-4B52-8451-AE3D4926AB8D}">
      <dgm:prSet/>
      <dgm:spPr/>
      <dgm:t>
        <a:bodyPr/>
        <a:lstStyle/>
        <a:p>
          <a:endParaRPr lang="ru-RU"/>
        </a:p>
      </dgm:t>
    </dgm:pt>
    <dgm:pt modelId="{EBA887E1-13DC-4738-BCA9-EE7BF8160CA5}" type="sibTrans" cxnId="{C618572C-F00F-4B52-8451-AE3D4926AB8D}">
      <dgm:prSet/>
      <dgm:spPr/>
      <dgm:t>
        <a:bodyPr/>
        <a:lstStyle/>
        <a:p>
          <a:endParaRPr lang="ru-RU"/>
        </a:p>
      </dgm:t>
    </dgm:pt>
    <dgm:pt modelId="{0960E9D1-1948-4F04-B720-7D09535111E7}">
      <dgm:prSet custT="1"/>
      <dgm:spPr/>
      <dgm:t>
        <a:bodyPr/>
        <a:lstStyle/>
        <a:p>
          <a:pPr algn="just"/>
          <a:r>
            <a:rPr lang="en-US" sz="900" b="1">
              <a:latin typeface="Times New Roman" pitchFamily="18" charset="0"/>
              <a:cs typeface="Times New Roman" pitchFamily="18" charset="0"/>
            </a:rPr>
            <a:t>The list of stand builders </a:t>
          </a:r>
          <a:r>
            <a:rPr lang="en-US" sz="900">
              <a:latin typeface="Times New Roman" pitchFamily="18" charset="0"/>
              <a:cs typeface="Times New Roman" pitchFamily="18" charset="0"/>
            </a:rPr>
            <a:t>those who build up the stands for getting access badges to the Exhibition center.</a:t>
          </a:r>
          <a:endParaRPr lang="ru-RU" sz="900">
            <a:solidFill>
              <a:sysClr val="windowText" lastClr="000000"/>
            </a:solidFill>
            <a:latin typeface="Times New Roman" pitchFamily="18" charset="0"/>
            <a:cs typeface="Times New Roman" pitchFamily="18" charset="0"/>
          </a:endParaRPr>
        </a:p>
      </dgm:t>
    </dgm:pt>
    <dgm:pt modelId="{CD36B18B-6091-4CBE-957E-92F8141E91CB}" type="parTrans" cxnId="{B2FC4CD2-2533-4FD3-AE70-27E43A78EA9F}">
      <dgm:prSet/>
      <dgm:spPr/>
      <dgm:t>
        <a:bodyPr/>
        <a:lstStyle/>
        <a:p>
          <a:endParaRPr lang="ru-RU"/>
        </a:p>
      </dgm:t>
    </dgm:pt>
    <dgm:pt modelId="{C6FFA8A2-1D4A-4721-BC90-93200B026426}" type="sibTrans" cxnId="{B2FC4CD2-2533-4FD3-AE70-27E43A78EA9F}">
      <dgm:prSet/>
      <dgm:spPr/>
      <dgm:t>
        <a:bodyPr/>
        <a:lstStyle/>
        <a:p>
          <a:endParaRPr lang="ru-RU"/>
        </a:p>
      </dgm:t>
    </dgm:pt>
    <dgm:pt modelId="{9A261A38-0EE5-4A0D-A8AA-34EE1E9F3603}">
      <dgm:prSet custT="1"/>
      <dgm:spPr/>
      <dgm:t>
        <a:bodyPr/>
        <a:lstStyle/>
        <a:p>
          <a:pPr algn="just"/>
          <a:r>
            <a:rPr lang="en-US" sz="900" b="1">
              <a:latin typeface="Times New Roman" pitchFamily="18" charset="0"/>
              <a:cs typeface="Times New Roman" pitchFamily="18" charset="0"/>
            </a:rPr>
            <a:t>Administrative order </a:t>
          </a:r>
          <a:r>
            <a:rPr lang="en-US" sz="900">
              <a:latin typeface="Times New Roman" pitchFamily="18" charset="0"/>
              <a:cs typeface="Times New Roman" pitchFamily="18" charset="0"/>
            </a:rPr>
            <a:t>edited by the company where the management of the company appoint person in charge for the mounting and rig down of the stand, maintenance of safety measures, fire safety regulations and electric installation works.</a:t>
          </a:r>
          <a:endParaRPr lang="ru-RU" sz="900">
            <a:solidFill>
              <a:sysClr val="windowText" lastClr="000000"/>
            </a:solidFill>
            <a:latin typeface="Times New Roman" pitchFamily="18" charset="0"/>
            <a:ea typeface="+mn-ea"/>
            <a:cs typeface="Times New Roman" pitchFamily="18" charset="0"/>
          </a:endParaRPr>
        </a:p>
      </dgm:t>
    </dgm:pt>
    <dgm:pt modelId="{810D2401-FED2-41AE-A7C0-B7E4CE3B34B5}" type="parTrans" cxnId="{691DD181-23E0-4747-991D-FFDF1054F1A1}">
      <dgm:prSet/>
      <dgm:spPr/>
      <dgm:t>
        <a:bodyPr/>
        <a:lstStyle/>
        <a:p>
          <a:endParaRPr lang="ru-RU"/>
        </a:p>
      </dgm:t>
    </dgm:pt>
    <dgm:pt modelId="{38D96292-D431-4580-9A19-83A3535EA2A6}" type="sibTrans" cxnId="{691DD181-23E0-4747-991D-FFDF1054F1A1}">
      <dgm:prSet/>
      <dgm:spPr/>
      <dgm:t>
        <a:bodyPr/>
        <a:lstStyle/>
        <a:p>
          <a:endParaRPr lang="ru-RU"/>
        </a:p>
      </dgm:t>
    </dgm:pt>
    <dgm:pt modelId="{AECCC3CD-AF2C-4998-A39C-8B4B596C033B}" type="pres">
      <dgm:prSet presAssocID="{2A03AB85-581F-4271-AD47-4BDB179BD692}" presName="Name0" presStyleCnt="0">
        <dgm:presLayoutVars>
          <dgm:dir/>
          <dgm:animLvl val="lvl"/>
          <dgm:resizeHandles val="exact"/>
        </dgm:presLayoutVars>
      </dgm:prSet>
      <dgm:spPr/>
      <dgm:t>
        <a:bodyPr/>
        <a:lstStyle/>
        <a:p>
          <a:endParaRPr lang="ru-RU"/>
        </a:p>
      </dgm:t>
    </dgm:pt>
    <dgm:pt modelId="{501DE831-BB56-4A9B-997F-1090570A4A91}" type="pres">
      <dgm:prSet presAssocID="{010A3DBF-CAE3-4EA5-BC88-C7AEEA4DD6F6}" presName="linNode" presStyleCnt="0"/>
      <dgm:spPr/>
    </dgm:pt>
    <dgm:pt modelId="{0BCF5299-ECDA-470D-BEA9-5572E5CD9C7B}" type="pres">
      <dgm:prSet presAssocID="{010A3DBF-CAE3-4EA5-BC88-C7AEEA4DD6F6}" presName="parentText" presStyleLbl="node1" presStyleIdx="0" presStyleCnt="1" custScaleX="50843" custScaleY="17718" custLinFactNeighborX="-2563" custLinFactNeighborY="-41190">
        <dgm:presLayoutVars>
          <dgm:chMax val="1"/>
          <dgm:bulletEnabled val="1"/>
        </dgm:presLayoutVars>
      </dgm:prSet>
      <dgm:spPr/>
      <dgm:t>
        <a:bodyPr/>
        <a:lstStyle/>
        <a:p>
          <a:endParaRPr lang="ru-RU"/>
        </a:p>
      </dgm:t>
    </dgm:pt>
    <dgm:pt modelId="{5C370577-F005-4261-8334-97A12B3D0A10}" type="pres">
      <dgm:prSet presAssocID="{010A3DBF-CAE3-4EA5-BC88-C7AEEA4DD6F6}" presName="descendantText" presStyleLbl="alignAccFollowNode1" presStyleIdx="0" presStyleCnt="1" custScaleX="115942" custScaleY="125122" custLinFactNeighborX="1230">
        <dgm:presLayoutVars>
          <dgm:bulletEnabled val="1"/>
        </dgm:presLayoutVars>
      </dgm:prSet>
      <dgm:spPr/>
      <dgm:t>
        <a:bodyPr/>
        <a:lstStyle/>
        <a:p>
          <a:endParaRPr lang="ru-RU"/>
        </a:p>
      </dgm:t>
    </dgm:pt>
  </dgm:ptLst>
  <dgm:cxnLst>
    <dgm:cxn modelId="{ACEAF552-7AE9-48AB-B3A7-D4FC7BE665B8}" type="presOf" srcId="{CBA1DCE0-DC60-48EF-B6B6-C56F45072650}" destId="{5C370577-F005-4261-8334-97A12B3D0A10}" srcOrd="0" destOrd="3" presId="urn:microsoft.com/office/officeart/2005/8/layout/vList5"/>
    <dgm:cxn modelId="{820136E5-FD82-40DB-8CF9-C0D81F77CF7E}" type="presOf" srcId="{026EFE65-A156-4DCA-9A4C-022C1E655F3F}" destId="{5C370577-F005-4261-8334-97A12B3D0A10}" srcOrd="0" destOrd="7" presId="urn:microsoft.com/office/officeart/2005/8/layout/vList5"/>
    <dgm:cxn modelId="{C618572C-F00F-4B52-8451-AE3D4926AB8D}" srcId="{010A3DBF-CAE3-4EA5-BC88-C7AEEA4DD6F6}" destId="{BB0B592A-04A8-471C-8899-1EB72FB9D81C}" srcOrd="4" destOrd="0" parTransId="{A40603B2-172D-45F3-8934-5E3AFECF63EC}" sibTransId="{EBA887E1-13DC-4738-BCA9-EE7BF8160CA5}"/>
    <dgm:cxn modelId="{760DBFDC-3216-4AF1-ABBF-7CD387BDF070}" srcId="{010A3DBF-CAE3-4EA5-BC88-C7AEEA4DD6F6}" destId="{026EFE65-A156-4DCA-9A4C-022C1E655F3F}" srcOrd="7" destOrd="0" parTransId="{6CD6BABA-99C4-4901-93EB-B6AEA83521C3}" sibTransId="{92AB788F-D28B-423E-AA16-93018D6324A0}"/>
    <dgm:cxn modelId="{629CAF1C-713D-40D0-AFF7-9148B47C8FDF}" srcId="{010A3DBF-CAE3-4EA5-BC88-C7AEEA4DD6F6}" destId="{FD407357-7E8E-4543-8602-895BC9F1DBAD}" srcOrd="0" destOrd="0" parTransId="{AC6C06C8-3ABB-40CB-AA20-6326B9340275}" sibTransId="{19ED80FF-D167-4338-94FD-255F37EE2789}"/>
    <dgm:cxn modelId="{A7D78C3F-E175-415E-B337-697E07F213E5}" srcId="{2A03AB85-581F-4271-AD47-4BDB179BD692}" destId="{010A3DBF-CAE3-4EA5-BC88-C7AEEA4DD6F6}" srcOrd="0" destOrd="0" parTransId="{8BE5F23E-5D75-4AC9-81EC-0CE1C9111F09}" sibTransId="{CB860BD5-4ABA-4377-8078-6DB8B00B4ACE}"/>
    <dgm:cxn modelId="{848A0707-0B8B-4CE6-B7DC-DC94952756F3}" type="presOf" srcId="{010A3DBF-CAE3-4EA5-BC88-C7AEEA4DD6F6}" destId="{0BCF5299-ECDA-470D-BEA9-5572E5CD9C7B}" srcOrd="0" destOrd="0" presId="urn:microsoft.com/office/officeart/2005/8/layout/vList5"/>
    <dgm:cxn modelId="{715A1036-BCB6-485D-8FC6-1487E4D1C117}" type="presOf" srcId="{2A03AB85-581F-4271-AD47-4BDB179BD692}" destId="{AECCC3CD-AF2C-4998-A39C-8B4B596C033B}" srcOrd="0" destOrd="0" presId="urn:microsoft.com/office/officeart/2005/8/layout/vList5"/>
    <dgm:cxn modelId="{691DD181-23E0-4747-991D-FFDF1054F1A1}" srcId="{010A3DBF-CAE3-4EA5-BC88-C7AEEA4DD6F6}" destId="{9A261A38-0EE5-4A0D-A8AA-34EE1E9F3603}" srcOrd="6" destOrd="0" parTransId="{810D2401-FED2-41AE-A7C0-B7E4CE3B34B5}" sibTransId="{38D96292-D431-4580-9A19-83A3535EA2A6}"/>
    <dgm:cxn modelId="{DC6512C2-35E3-4DC5-A328-2800D9B9900B}" type="presOf" srcId="{FD407357-7E8E-4543-8602-895BC9F1DBAD}" destId="{5C370577-F005-4261-8334-97A12B3D0A10}" srcOrd="0" destOrd="0" presId="urn:microsoft.com/office/officeart/2005/8/layout/vList5"/>
    <dgm:cxn modelId="{B2FC4CD2-2533-4FD3-AE70-27E43A78EA9F}" srcId="{010A3DBF-CAE3-4EA5-BC88-C7AEEA4DD6F6}" destId="{0960E9D1-1948-4F04-B720-7D09535111E7}" srcOrd="5" destOrd="0" parTransId="{CD36B18B-6091-4CBE-957E-92F8141E91CB}" sibTransId="{C6FFA8A2-1D4A-4721-BC90-93200B026426}"/>
    <dgm:cxn modelId="{EAF4F831-F406-4918-8284-E11EC3951C63}" type="presOf" srcId="{7465AB86-F399-4D40-BC77-05902F1D6F55}" destId="{5C370577-F005-4261-8334-97A12B3D0A10}" srcOrd="0" destOrd="1" presId="urn:microsoft.com/office/officeart/2005/8/layout/vList5"/>
    <dgm:cxn modelId="{040187FC-DF34-456A-8162-1100243E58CD}" type="presOf" srcId="{9A261A38-0EE5-4A0D-A8AA-34EE1E9F3603}" destId="{5C370577-F005-4261-8334-97A12B3D0A10}" srcOrd="0" destOrd="6" presId="urn:microsoft.com/office/officeart/2005/8/layout/vList5"/>
    <dgm:cxn modelId="{C608541B-1EBA-485A-A521-C842A91E89D4}" type="presOf" srcId="{E1BE85BD-760A-450B-804C-CF686B47262F}" destId="{5C370577-F005-4261-8334-97A12B3D0A10}" srcOrd="0" destOrd="2" presId="urn:microsoft.com/office/officeart/2005/8/layout/vList5"/>
    <dgm:cxn modelId="{494D393A-ADD1-4F5B-9F52-0C9452A22724}" srcId="{010A3DBF-CAE3-4EA5-BC88-C7AEEA4DD6F6}" destId="{CBA1DCE0-DC60-48EF-B6B6-C56F45072650}" srcOrd="3" destOrd="0" parTransId="{4BA137EF-29F1-4152-B85B-FFCEF8E2A6F7}" sibTransId="{747F15A0-89DD-42D6-9B0B-A37DB85D64CB}"/>
    <dgm:cxn modelId="{9277EE70-8D24-4323-870A-B9D73C7C7970}" srcId="{010A3DBF-CAE3-4EA5-BC88-C7AEEA4DD6F6}" destId="{E1BE85BD-760A-450B-804C-CF686B47262F}" srcOrd="2" destOrd="0" parTransId="{ED23C1DD-2771-42DF-B1D1-9D3C1CFF7320}" sibTransId="{842A1BCB-5B71-4759-B63E-C8DA3782018D}"/>
    <dgm:cxn modelId="{D2EF878F-CA4D-4F59-BE95-D125C782D8E7}" type="presOf" srcId="{0960E9D1-1948-4F04-B720-7D09535111E7}" destId="{5C370577-F005-4261-8334-97A12B3D0A10}" srcOrd="0" destOrd="5" presId="urn:microsoft.com/office/officeart/2005/8/layout/vList5"/>
    <dgm:cxn modelId="{380F4C7B-64E3-436D-926C-31C524CD5AFC}" type="presOf" srcId="{BB0B592A-04A8-471C-8899-1EB72FB9D81C}" destId="{5C370577-F005-4261-8334-97A12B3D0A10}" srcOrd="0" destOrd="4" presId="urn:microsoft.com/office/officeart/2005/8/layout/vList5"/>
    <dgm:cxn modelId="{5735F153-666A-4B67-915D-91D3B7972F61}" srcId="{010A3DBF-CAE3-4EA5-BC88-C7AEEA4DD6F6}" destId="{7465AB86-F399-4D40-BC77-05902F1D6F55}" srcOrd="1" destOrd="0" parTransId="{829B0EAA-D7D1-45A0-A851-1F98B85DD2FF}" sibTransId="{6C8C5690-E4B1-43C6-AE37-8B5103044D4E}"/>
    <dgm:cxn modelId="{2845E9FC-0E1C-4ACE-881C-AA3BC2B056AF}" type="presParOf" srcId="{AECCC3CD-AF2C-4998-A39C-8B4B596C033B}" destId="{501DE831-BB56-4A9B-997F-1090570A4A91}" srcOrd="0" destOrd="0" presId="urn:microsoft.com/office/officeart/2005/8/layout/vList5"/>
    <dgm:cxn modelId="{8BD77721-EC5F-4CDF-981E-91C45BA470E4}" type="presParOf" srcId="{501DE831-BB56-4A9B-997F-1090570A4A91}" destId="{0BCF5299-ECDA-470D-BEA9-5572E5CD9C7B}" srcOrd="0" destOrd="0" presId="urn:microsoft.com/office/officeart/2005/8/layout/vList5"/>
    <dgm:cxn modelId="{4110E61C-0E14-4E50-A36B-708A057458F0}" type="presParOf" srcId="{501DE831-BB56-4A9B-997F-1090570A4A91}" destId="{5C370577-F005-4261-8334-97A12B3D0A10}"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2A03AB85-581F-4271-AD47-4BDB179BD692}" type="doc">
      <dgm:prSet loTypeId="urn:microsoft.com/office/officeart/2005/8/layout/vList5" loCatId="list" qsTypeId="urn:microsoft.com/office/officeart/2005/8/quickstyle/simple1" qsCatId="simple" csTypeId="urn:microsoft.com/office/officeart/2005/8/colors/accent5_2" csCatId="accent5" phldr="1"/>
      <dgm:spPr/>
      <dgm:t>
        <a:bodyPr/>
        <a:lstStyle/>
        <a:p>
          <a:endParaRPr lang="ru-RU"/>
        </a:p>
      </dgm:t>
    </dgm:pt>
    <dgm:pt modelId="{010A3DBF-CAE3-4EA5-BC88-C7AEEA4DD6F6}">
      <dgm:prSet phldrT="[Текст]" custT="1"/>
      <dgm:spPr>
        <a:xfrm>
          <a:off x="0" y="3"/>
          <a:ext cx="1195968" cy="626194"/>
        </a:xfrm>
        <a:solidFill>
          <a:srgbClr val="00B050"/>
        </a:solidFill>
      </dgm:spPr>
      <dgm:t>
        <a:bodyPr/>
        <a:lstStyle/>
        <a:p>
          <a:r>
            <a:rPr lang="en-US" sz="800" b="1"/>
            <a:t>If necessary</a:t>
          </a:r>
          <a:endParaRPr lang="ru-RU" sz="800" b="1">
            <a:latin typeface="Calibri"/>
            <a:ea typeface="+mn-ea"/>
            <a:cs typeface="+mn-cs"/>
          </a:endParaRPr>
        </a:p>
      </dgm:t>
    </dgm:pt>
    <dgm:pt modelId="{8BE5F23E-5D75-4AC9-81EC-0CE1C9111F09}" type="parTrans" cxnId="{A7D78C3F-E175-415E-B337-697E07F213E5}">
      <dgm:prSet/>
      <dgm:spPr/>
      <dgm:t>
        <a:bodyPr/>
        <a:lstStyle/>
        <a:p>
          <a:endParaRPr lang="ru-RU"/>
        </a:p>
      </dgm:t>
    </dgm:pt>
    <dgm:pt modelId="{CB860BD5-4ABA-4377-8078-6DB8B00B4ACE}" type="sibTrans" cxnId="{A7D78C3F-E175-415E-B337-697E07F213E5}">
      <dgm:prSet/>
      <dgm:spPr/>
      <dgm:t>
        <a:bodyPr/>
        <a:lstStyle/>
        <a:p>
          <a:endParaRPr lang="ru-RU"/>
        </a:p>
      </dgm:t>
    </dgm:pt>
    <dgm:pt modelId="{FD407357-7E8E-4543-8602-895BC9F1DBAD}">
      <dgm:prSet phldrT="[Текст]" custT="1"/>
      <dgm:spPr>
        <a:xfrm rot="5400000">
          <a:off x="3369648" y="-1999161"/>
          <a:ext cx="500955" cy="4626414"/>
        </a:xfrm>
      </dgm:spPr>
      <dgm:t>
        <a:bodyPr/>
        <a:lstStyle/>
        <a:p>
          <a:pPr algn="just"/>
          <a:r>
            <a:rPr lang="en-US" sz="900" b="1">
              <a:solidFill>
                <a:sysClr val="windowText" lastClr="000000"/>
              </a:solidFill>
              <a:latin typeface="Times New Roman" pitchFamily="18" charset="0"/>
              <a:cs typeface="Times New Roman" pitchFamily="18" charset="0"/>
            </a:rPr>
            <a:t>To submit an application for permission of suspension elements to the bearing designs of the pavilion. </a:t>
          </a:r>
          <a:r>
            <a:rPr lang="en-US" sz="900">
              <a:solidFill>
                <a:sysClr val="windowText" lastClr="000000"/>
              </a:solidFill>
              <a:latin typeface="Times New Roman" pitchFamily="18" charset="0"/>
              <a:cs typeface="Times New Roman" pitchFamily="18" charset="0"/>
            </a:rPr>
            <a:t>Please </a:t>
          </a:r>
          <a:r>
            <a:rPr lang="en-US" sz="900">
              <a:latin typeface="Times New Roman" pitchFamily="18" charset="0"/>
              <a:cs typeface="Times New Roman" pitchFamily="18" charset="0"/>
            </a:rPr>
            <a:t>be informed that without resolving documents available Atakent-Expo IEC reserves the right to remove suspension elements.All the suspension elements and constructions have to be supplied with the relevant fittings and ropes/hawsers. As hanging of suspension elements was not allowed all over the pavilion, we kindly ask you to conform in progress possibilities of installing suspension elements. </a:t>
          </a:r>
          <a:endParaRPr lang="ru-RU" sz="900">
            <a:latin typeface="Times New Roman" pitchFamily="18" charset="0"/>
            <a:ea typeface="+mn-ea"/>
            <a:cs typeface="Times New Roman" pitchFamily="18" charset="0"/>
          </a:endParaRPr>
        </a:p>
      </dgm:t>
    </dgm:pt>
    <dgm:pt modelId="{AC6C06C8-3ABB-40CB-AA20-6326B9340275}" type="parTrans" cxnId="{629CAF1C-713D-40D0-AFF7-9148B47C8FDF}">
      <dgm:prSet/>
      <dgm:spPr/>
      <dgm:t>
        <a:bodyPr/>
        <a:lstStyle/>
        <a:p>
          <a:endParaRPr lang="ru-RU"/>
        </a:p>
      </dgm:t>
    </dgm:pt>
    <dgm:pt modelId="{19ED80FF-D167-4338-94FD-255F37EE2789}" type="sibTrans" cxnId="{629CAF1C-713D-40D0-AFF7-9148B47C8FDF}">
      <dgm:prSet/>
      <dgm:spPr/>
      <dgm:t>
        <a:bodyPr/>
        <a:lstStyle/>
        <a:p>
          <a:endParaRPr lang="ru-RU"/>
        </a:p>
      </dgm:t>
    </dgm:pt>
    <dgm:pt modelId="{3A61E5D2-BCA1-4574-8309-A25035958A97}">
      <dgm:prSet phldrT="[Текст]" custT="1"/>
      <dgm:spPr>
        <a:xfrm>
          <a:off x="0" y="657507"/>
          <a:ext cx="1195968" cy="626194"/>
        </a:xfrm>
        <a:solidFill>
          <a:srgbClr val="FF0000"/>
        </a:solidFill>
      </dgm:spPr>
      <dgm:t>
        <a:bodyPr/>
        <a:lstStyle/>
        <a:p>
          <a:r>
            <a:rPr lang="en-US" sz="800" b="1"/>
            <a:t>Attention!</a:t>
          </a:r>
          <a:endParaRPr lang="ru-RU" sz="1100" b="1">
            <a:latin typeface="Calibri"/>
            <a:ea typeface="+mn-ea"/>
            <a:cs typeface="+mn-cs"/>
          </a:endParaRPr>
        </a:p>
      </dgm:t>
    </dgm:pt>
    <dgm:pt modelId="{6E118E82-ED9A-4526-919A-36248A241CD7}" type="parTrans" cxnId="{33F1F00C-3D24-4445-9BA3-C7901943351A}">
      <dgm:prSet/>
      <dgm:spPr/>
      <dgm:t>
        <a:bodyPr/>
        <a:lstStyle/>
        <a:p>
          <a:endParaRPr lang="ru-RU"/>
        </a:p>
      </dgm:t>
    </dgm:pt>
    <dgm:pt modelId="{990E0CBE-0037-449A-ADD6-D797CFE15AA9}" type="sibTrans" cxnId="{33F1F00C-3D24-4445-9BA3-C7901943351A}">
      <dgm:prSet/>
      <dgm:spPr/>
      <dgm:t>
        <a:bodyPr/>
        <a:lstStyle/>
        <a:p>
          <a:endParaRPr lang="ru-RU"/>
        </a:p>
      </dgm:t>
    </dgm:pt>
    <dgm:pt modelId="{E72DD56F-5FB1-489E-90A3-D9E228BDD07B}">
      <dgm:prSet phldrT="[Текст]" custT="1"/>
      <dgm:spPr>
        <a:xfrm rot="5400000">
          <a:off x="3369648" y="-1341657"/>
          <a:ext cx="500955" cy="4626414"/>
        </a:xfrm>
      </dgm:spPr>
      <dgm:t>
        <a:bodyPr/>
        <a:lstStyle/>
        <a:p>
          <a:pPr algn="just"/>
          <a:r>
            <a:rPr lang="ru-RU" sz="800" b="1">
              <a:solidFill>
                <a:sysClr val="windowText" lastClr="000000"/>
              </a:solidFill>
            </a:rPr>
            <a:t> </a:t>
          </a:r>
          <a:r>
            <a:rPr lang="en-US" sz="900" b="1">
              <a:solidFill>
                <a:sysClr val="windowText" lastClr="000000"/>
              </a:solidFill>
              <a:latin typeface="Times New Roman" pitchFamily="18" charset="0"/>
              <a:cs typeface="Times New Roman" pitchFamily="18" charset="0"/>
            </a:rPr>
            <a:t>Participants of the exhibition will go over the accreditation procedure free of charge that is why exhibitors do not have the right to attract subcontractors. </a:t>
          </a:r>
          <a:endParaRPr lang="ru-RU" sz="900" b="1">
            <a:solidFill>
              <a:sysClr val="windowText" lastClr="000000"/>
            </a:solidFill>
            <a:latin typeface="Times New Roman" pitchFamily="18" charset="0"/>
            <a:ea typeface="+mn-ea"/>
            <a:cs typeface="Times New Roman" pitchFamily="18" charset="0"/>
          </a:endParaRPr>
        </a:p>
      </dgm:t>
    </dgm:pt>
    <dgm:pt modelId="{3511D369-F0DB-442F-B27C-A4827302D25A}" type="parTrans" cxnId="{73B3E9F8-679C-40D2-B297-67A3E00EA526}">
      <dgm:prSet/>
      <dgm:spPr/>
      <dgm:t>
        <a:bodyPr/>
        <a:lstStyle/>
        <a:p>
          <a:endParaRPr lang="ru-RU"/>
        </a:p>
      </dgm:t>
    </dgm:pt>
    <dgm:pt modelId="{204CCDC9-9AD5-4995-B522-1396E9BD0CF0}" type="sibTrans" cxnId="{73B3E9F8-679C-40D2-B297-67A3E00EA526}">
      <dgm:prSet/>
      <dgm:spPr/>
      <dgm:t>
        <a:bodyPr/>
        <a:lstStyle/>
        <a:p>
          <a:endParaRPr lang="ru-RU"/>
        </a:p>
      </dgm:t>
    </dgm:pt>
    <dgm:pt modelId="{0993E367-4AB5-48AC-9073-56218BA38652}">
      <dgm:prSet phldrT="[Текст]" custT="1"/>
      <dgm:spPr>
        <a:xfrm rot="5400000">
          <a:off x="3369648" y="-1999161"/>
          <a:ext cx="500955" cy="4626414"/>
        </a:xfrm>
      </dgm:spPr>
      <dgm:t>
        <a:bodyPr/>
        <a:lstStyle/>
        <a:p>
          <a:pPr algn="just"/>
          <a:endParaRPr lang="ru-RU" sz="900">
            <a:solidFill>
              <a:sysClr val="windowText" lastClr="000000"/>
            </a:solidFill>
            <a:latin typeface="Times New Roman" pitchFamily="18" charset="0"/>
            <a:ea typeface="+mn-ea"/>
            <a:cs typeface="Times New Roman" pitchFamily="18" charset="0"/>
          </a:endParaRPr>
        </a:p>
      </dgm:t>
    </dgm:pt>
    <dgm:pt modelId="{16C4F374-BDEE-4E85-88D5-37A97447E105}" type="parTrans" cxnId="{3309B1DB-AA77-499C-B9B4-20431B1B375D}">
      <dgm:prSet/>
      <dgm:spPr/>
      <dgm:t>
        <a:bodyPr/>
        <a:lstStyle/>
        <a:p>
          <a:endParaRPr lang="ru-RU"/>
        </a:p>
      </dgm:t>
    </dgm:pt>
    <dgm:pt modelId="{CDA532C5-98BF-48C2-9C9C-93150F2A5D27}" type="sibTrans" cxnId="{3309B1DB-AA77-499C-B9B4-20431B1B375D}">
      <dgm:prSet/>
      <dgm:spPr/>
      <dgm:t>
        <a:bodyPr/>
        <a:lstStyle/>
        <a:p>
          <a:endParaRPr lang="ru-RU"/>
        </a:p>
      </dgm:t>
    </dgm:pt>
    <dgm:pt modelId="{AECCC3CD-AF2C-4998-A39C-8B4B596C033B}" type="pres">
      <dgm:prSet presAssocID="{2A03AB85-581F-4271-AD47-4BDB179BD692}" presName="Name0" presStyleCnt="0">
        <dgm:presLayoutVars>
          <dgm:dir/>
          <dgm:animLvl val="lvl"/>
          <dgm:resizeHandles val="exact"/>
        </dgm:presLayoutVars>
      </dgm:prSet>
      <dgm:spPr/>
      <dgm:t>
        <a:bodyPr/>
        <a:lstStyle/>
        <a:p>
          <a:endParaRPr lang="ru-RU"/>
        </a:p>
      </dgm:t>
    </dgm:pt>
    <dgm:pt modelId="{501DE831-BB56-4A9B-997F-1090570A4A91}" type="pres">
      <dgm:prSet presAssocID="{010A3DBF-CAE3-4EA5-BC88-C7AEEA4DD6F6}" presName="linNode" presStyleCnt="0"/>
      <dgm:spPr/>
      <dgm:t>
        <a:bodyPr/>
        <a:lstStyle/>
        <a:p>
          <a:endParaRPr lang="ru-RU"/>
        </a:p>
      </dgm:t>
    </dgm:pt>
    <dgm:pt modelId="{0BCF5299-ECDA-470D-BEA9-5572E5CD9C7B}" type="pres">
      <dgm:prSet presAssocID="{010A3DBF-CAE3-4EA5-BC88-C7AEEA4DD6F6}" presName="parentText" presStyleLbl="node1" presStyleIdx="0" presStyleCnt="2" custScaleX="55450" custLinFactNeighborX="-2204" custLinFactNeighborY="-32592">
        <dgm:presLayoutVars>
          <dgm:chMax val="1"/>
          <dgm:bulletEnabled val="1"/>
        </dgm:presLayoutVars>
      </dgm:prSet>
      <dgm:spPr>
        <a:prstGeom prst="roundRect">
          <a:avLst/>
        </a:prstGeom>
      </dgm:spPr>
      <dgm:t>
        <a:bodyPr/>
        <a:lstStyle/>
        <a:p>
          <a:endParaRPr lang="ru-RU"/>
        </a:p>
      </dgm:t>
    </dgm:pt>
    <dgm:pt modelId="{5C370577-F005-4261-8334-97A12B3D0A10}" type="pres">
      <dgm:prSet presAssocID="{010A3DBF-CAE3-4EA5-BC88-C7AEEA4DD6F6}" presName="descendantText" presStyleLbl="alignAccFollowNode1" presStyleIdx="0" presStyleCnt="2" custScaleX="120656" custScaleY="360894" custLinFactNeighborX="1230">
        <dgm:presLayoutVars>
          <dgm:bulletEnabled val="1"/>
        </dgm:presLayoutVars>
      </dgm:prSet>
      <dgm:spPr>
        <a:prstGeom prst="round2SameRect">
          <a:avLst/>
        </a:prstGeom>
      </dgm:spPr>
      <dgm:t>
        <a:bodyPr/>
        <a:lstStyle/>
        <a:p>
          <a:endParaRPr lang="ru-RU"/>
        </a:p>
      </dgm:t>
    </dgm:pt>
    <dgm:pt modelId="{BD303B72-CE09-4E6F-9303-29723D9445F4}" type="pres">
      <dgm:prSet presAssocID="{CB860BD5-4ABA-4377-8078-6DB8B00B4ACE}" presName="sp" presStyleCnt="0"/>
      <dgm:spPr/>
      <dgm:t>
        <a:bodyPr/>
        <a:lstStyle/>
        <a:p>
          <a:endParaRPr lang="ru-RU"/>
        </a:p>
      </dgm:t>
    </dgm:pt>
    <dgm:pt modelId="{91345F5C-3C1F-461A-8CEB-B974E3E124EC}" type="pres">
      <dgm:prSet presAssocID="{3A61E5D2-BCA1-4574-8309-A25035958A97}" presName="linNode" presStyleCnt="0"/>
      <dgm:spPr/>
      <dgm:t>
        <a:bodyPr/>
        <a:lstStyle/>
        <a:p>
          <a:endParaRPr lang="ru-RU"/>
        </a:p>
      </dgm:t>
    </dgm:pt>
    <dgm:pt modelId="{22F20AFE-18F1-49E3-B628-C7D3C35B6380}" type="pres">
      <dgm:prSet presAssocID="{3A61E5D2-BCA1-4574-8309-A25035958A97}" presName="parentText" presStyleLbl="node1" presStyleIdx="1" presStyleCnt="2" custScaleX="55450" custLinFactNeighborX="-12530" custLinFactNeighborY="-151">
        <dgm:presLayoutVars>
          <dgm:chMax val="1"/>
          <dgm:bulletEnabled val="1"/>
        </dgm:presLayoutVars>
      </dgm:prSet>
      <dgm:spPr>
        <a:prstGeom prst="roundRect">
          <a:avLst/>
        </a:prstGeom>
      </dgm:spPr>
      <dgm:t>
        <a:bodyPr/>
        <a:lstStyle/>
        <a:p>
          <a:endParaRPr lang="ru-RU"/>
        </a:p>
      </dgm:t>
    </dgm:pt>
    <dgm:pt modelId="{B533D840-C0DB-4BFC-8E52-2935E1748407}" type="pres">
      <dgm:prSet presAssocID="{3A61E5D2-BCA1-4574-8309-A25035958A97}" presName="descendantText" presStyleLbl="alignAccFollowNode1" presStyleIdx="1" presStyleCnt="2" custScaleX="120656" custScaleY="116709" custLinFactNeighborX="1230">
        <dgm:presLayoutVars>
          <dgm:bulletEnabled val="1"/>
        </dgm:presLayoutVars>
      </dgm:prSet>
      <dgm:spPr>
        <a:prstGeom prst="round2SameRect">
          <a:avLst/>
        </a:prstGeom>
      </dgm:spPr>
      <dgm:t>
        <a:bodyPr/>
        <a:lstStyle/>
        <a:p>
          <a:endParaRPr lang="ru-RU"/>
        </a:p>
      </dgm:t>
    </dgm:pt>
  </dgm:ptLst>
  <dgm:cxnLst>
    <dgm:cxn modelId="{33F1F00C-3D24-4445-9BA3-C7901943351A}" srcId="{2A03AB85-581F-4271-AD47-4BDB179BD692}" destId="{3A61E5D2-BCA1-4574-8309-A25035958A97}" srcOrd="1" destOrd="0" parTransId="{6E118E82-ED9A-4526-919A-36248A241CD7}" sibTransId="{990E0CBE-0037-449A-ADD6-D797CFE15AA9}"/>
    <dgm:cxn modelId="{3309B1DB-AA77-499C-B9B4-20431B1B375D}" srcId="{010A3DBF-CAE3-4EA5-BC88-C7AEEA4DD6F6}" destId="{0993E367-4AB5-48AC-9073-56218BA38652}" srcOrd="0" destOrd="0" parTransId="{16C4F374-BDEE-4E85-88D5-37A97447E105}" sibTransId="{CDA532C5-98BF-48C2-9C9C-93150F2A5D27}"/>
    <dgm:cxn modelId="{93F746F8-ECDA-4A98-8856-29528F791F9B}" type="presOf" srcId="{3A61E5D2-BCA1-4574-8309-A25035958A97}" destId="{22F20AFE-18F1-49E3-B628-C7D3C35B6380}" srcOrd="0" destOrd="0" presId="urn:microsoft.com/office/officeart/2005/8/layout/vList5"/>
    <dgm:cxn modelId="{629CAF1C-713D-40D0-AFF7-9148B47C8FDF}" srcId="{010A3DBF-CAE3-4EA5-BC88-C7AEEA4DD6F6}" destId="{FD407357-7E8E-4543-8602-895BC9F1DBAD}" srcOrd="1" destOrd="0" parTransId="{AC6C06C8-3ABB-40CB-AA20-6326B9340275}" sibTransId="{19ED80FF-D167-4338-94FD-255F37EE2789}"/>
    <dgm:cxn modelId="{A7D78C3F-E175-415E-B337-697E07F213E5}" srcId="{2A03AB85-581F-4271-AD47-4BDB179BD692}" destId="{010A3DBF-CAE3-4EA5-BC88-C7AEEA4DD6F6}" srcOrd="0" destOrd="0" parTransId="{8BE5F23E-5D75-4AC9-81EC-0CE1C9111F09}" sibTransId="{CB860BD5-4ABA-4377-8078-6DB8B00B4ACE}"/>
    <dgm:cxn modelId="{73B3E9F8-679C-40D2-B297-67A3E00EA526}" srcId="{3A61E5D2-BCA1-4574-8309-A25035958A97}" destId="{E72DD56F-5FB1-489E-90A3-D9E228BDD07B}" srcOrd="0" destOrd="0" parTransId="{3511D369-F0DB-442F-B27C-A4827302D25A}" sibTransId="{204CCDC9-9AD5-4995-B522-1396E9BD0CF0}"/>
    <dgm:cxn modelId="{D58CD81D-06C4-4D2B-8F0B-AA05B5F19092}" type="presOf" srcId="{FD407357-7E8E-4543-8602-895BC9F1DBAD}" destId="{5C370577-F005-4261-8334-97A12B3D0A10}" srcOrd="0" destOrd="1" presId="urn:microsoft.com/office/officeart/2005/8/layout/vList5"/>
    <dgm:cxn modelId="{64F3058F-B262-4F94-A813-038843544677}" type="presOf" srcId="{010A3DBF-CAE3-4EA5-BC88-C7AEEA4DD6F6}" destId="{0BCF5299-ECDA-470D-BEA9-5572E5CD9C7B}" srcOrd="0" destOrd="0" presId="urn:microsoft.com/office/officeart/2005/8/layout/vList5"/>
    <dgm:cxn modelId="{479FE17F-3730-4B22-852B-DB5EF6938AE9}" type="presOf" srcId="{E72DD56F-5FB1-489E-90A3-D9E228BDD07B}" destId="{B533D840-C0DB-4BFC-8E52-2935E1748407}" srcOrd="0" destOrd="0" presId="urn:microsoft.com/office/officeart/2005/8/layout/vList5"/>
    <dgm:cxn modelId="{179CD80C-424E-4D5C-BDE4-B040FA98A2C5}" type="presOf" srcId="{0993E367-4AB5-48AC-9073-56218BA38652}" destId="{5C370577-F005-4261-8334-97A12B3D0A10}" srcOrd="0" destOrd="0" presId="urn:microsoft.com/office/officeart/2005/8/layout/vList5"/>
    <dgm:cxn modelId="{28CE3F17-72C6-47F5-A18D-CC6E9AFA8719}" type="presOf" srcId="{2A03AB85-581F-4271-AD47-4BDB179BD692}" destId="{AECCC3CD-AF2C-4998-A39C-8B4B596C033B}" srcOrd="0" destOrd="0" presId="urn:microsoft.com/office/officeart/2005/8/layout/vList5"/>
    <dgm:cxn modelId="{968B4CE6-32FD-4ED8-B6E5-B1F4C9F2704B}" type="presParOf" srcId="{AECCC3CD-AF2C-4998-A39C-8B4B596C033B}" destId="{501DE831-BB56-4A9B-997F-1090570A4A91}" srcOrd="0" destOrd="0" presId="urn:microsoft.com/office/officeart/2005/8/layout/vList5"/>
    <dgm:cxn modelId="{6DA1489C-0FCD-485B-90C6-9694F8E4C304}" type="presParOf" srcId="{501DE831-BB56-4A9B-997F-1090570A4A91}" destId="{0BCF5299-ECDA-470D-BEA9-5572E5CD9C7B}" srcOrd="0" destOrd="0" presId="urn:microsoft.com/office/officeart/2005/8/layout/vList5"/>
    <dgm:cxn modelId="{D7050E51-C7A5-47C4-9E89-1E9FCB68F79C}" type="presParOf" srcId="{501DE831-BB56-4A9B-997F-1090570A4A91}" destId="{5C370577-F005-4261-8334-97A12B3D0A10}" srcOrd="1" destOrd="0" presId="urn:microsoft.com/office/officeart/2005/8/layout/vList5"/>
    <dgm:cxn modelId="{442FDC94-5004-4BC7-BCDC-B1614FD0B2DA}" type="presParOf" srcId="{AECCC3CD-AF2C-4998-A39C-8B4B596C033B}" destId="{BD303B72-CE09-4E6F-9303-29723D9445F4}" srcOrd="1" destOrd="0" presId="urn:microsoft.com/office/officeart/2005/8/layout/vList5"/>
    <dgm:cxn modelId="{B3A47FFC-2B96-46AF-AA18-9AADF3D94D01}" type="presParOf" srcId="{AECCC3CD-AF2C-4998-A39C-8B4B596C033B}" destId="{91345F5C-3C1F-461A-8CEB-B974E3E124EC}" srcOrd="2" destOrd="0" presId="urn:microsoft.com/office/officeart/2005/8/layout/vList5"/>
    <dgm:cxn modelId="{5443A685-4C01-429A-8DA5-B2D79E7B04A6}" type="presParOf" srcId="{91345F5C-3C1F-461A-8CEB-B974E3E124EC}" destId="{22F20AFE-18F1-49E3-B628-C7D3C35B6380}" srcOrd="0" destOrd="0" presId="urn:microsoft.com/office/officeart/2005/8/layout/vList5"/>
    <dgm:cxn modelId="{AD43369A-650B-41EF-AA27-E079CD94C4BE}" type="presParOf" srcId="{91345F5C-3C1F-461A-8CEB-B974E3E124EC}" destId="{B533D840-C0DB-4BFC-8E52-2935E1748407}" srcOrd="1" destOrd="0" presId="urn:microsoft.com/office/officeart/2005/8/layout/vList5"/>
  </dgm:cxnLst>
  <dgm:bg/>
  <dgm:whole/>
</dgm:dataModel>
</file>

<file path=word/diagrams/data3.xml><?xml version="1.0" encoding="utf-8"?>
<dgm:dataModel xmlns:dgm="http://schemas.openxmlformats.org/drawingml/2006/diagram" xmlns:a="http://schemas.openxmlformats.org/drawingml/2006/main">
  <dgm:ptLst>
    <dgm:pt modelId="{2A03AB85-581F-4271-AD47-4BDB179BD692}" type="doc">
      <dgm:prSet loTypeId="urn:microsoft.com/office/officeart/2005/8/layout/vList5" loCatId="list" qsTypeId="urn:microsoft.com/office/officeart/2005/8/quickstyle/simple5" qsCatId="simple" csTypeId="urn:microsoft.com/office/officeart/2005/8/colors/accent2_2" csCatId="accent2" phldr="1"/>
      <dgm:spPr/>
      <dgm:t>
        <a:bodyPr/>
        <a:lstStyle/>
        <a:p>
          <a:endParaRPr lang="ru-RU"/>
        </a:p>
      </dgm:t>
    </dgm:pt>
    <dgm:pt modelId="{010A3DBF-CAE3-4EA5-BC88-C7AEEA4DD6F6}">
      <dgm:prSet phldrT="[Текст]" custT="1"/>
      <dgm:spPr/>
      <dgm:t>
        <a:bodyPr/>
        <a:lstStyle/>
        <a:p>
          <a:r>
            <a:rPr lang="en-US" sz="800" b="1"/>
            <a:t>Attention!</a:t>
          </a:r>
        </a:p>
        <a:p>
          <a:r>
            <a:rPr lang="en-US" sz="800" b="1">
              <a:latin typeface="Times New Roman" pitchFamily="18" charset="0"/>
              <a:cs typeface="Times New Roman" pitchFamily="18" charset="0"/>
            </a:rPr>
            <a:t>Very important!</a:t>
          </a:r>
          <a:endParaRPr lang="ru-RU" sz="800" b="1">
            <a:latin typeface="Times New Roman" pitchFamily="18" charset="0"/>
            <a:cs typeface="Times New Roman" pitchFamily="18" charset="0"/>
          </a:endParaRPr>
        </a:p>
      </dgm:t>
    </dgm:pt>
    <dgm:pt modelId="{8BE5F23E-5D75-4AC9-81EC-0CE1C9111F09}" type="parTrans" cxnId="{A7D78C3F-E175-415E-B337-697E07F213E5}">
      <dgm:prSet/>
      <dgm:spPr/>
      <dgm:t>
        <a:bodyPr/>
        <a:lstStyle/>
        <a:p>
          <a:endParaRPr lang="ru-RU"/>
        </a:p>
      </dgm:t>
    </dgm:pt>
    <dgm:pt modelId="{CB860BD5-4ABA-4377-8078-6DB8B00B4ACE}" type="sibTrans" cxnId="{A7D78C3F-E175-415E-B337-697E07F213E5}">
      <dgm:prSet/>
      <dgm:spPr/>
      <dgm:t>
        <a:bodyPr/>
        <a:lstStyle/>
        <a:p>
          <a:endParaRPr lang="ru-RU"/>
        </a:p>
      </dgm:t>
    </dgm:pt>
    <dgm:pt modelId="{FD407357-7E8E-4543-8602-895BC9F1DBAD}">
      <dgm:prSet phldrT="[Текст]" custT="1"/>
      <dgm:spPr/>
      <dgm:t>
        <a:bodyPr/>
        <a:lstStyle/>
        <a:p>
          <a:pPr algn="just"/>
          <a:r>
            <a:rPr lang="en-US" sz="900" b="1" i="0">
              <a:latin typeface="Times New Roman" pitchFamily="18" charset="0"/>
              <a:cs typeface="Times New Roman" pitchFamily="18" charset="0"/>
            </a:rPr>
            <a:t>It is necessary to carry out the move in of the equipment for the mounting of stands in the </a:t>
          </a:r>
          <a:r>
            <a:rPr lang="en-US" sz="900" b="0" i="0">
              <a:latin typeface="Times New Roman" pitchFamily="18" charset="0"/>
              <a:cs typeface="Times New Roman" pitchFamily="18" charset="0"/>
            </a:rPr>
            <a:t>first day of mounting period of the exhibition and place that equipment in the construction area provided for you. It is strongly forbidden to allocate your equipment on the territory of other stands and in the passages between stands. It is considered to be the violation of installation rules and regulations and is subject to a penalty. We kindly ask you always be guided by the rules of installation works and electric installation works while constructing exhibition booths in the exhibition center Atakent. Violation of safety regulations will lead to penalty. We kindly ask you to respect other stand builders, it is forbidden to utilize the space of other booths for the own needs, to use the furniture and equipment of General stand developer, to use the construction structures of other exhibitors as a short term bearer for their construction materials and etc. Please make sure in advance that you will have information stander in your exhibition area where should be following information: title of the company, full name of the person in charge for the mounting and demounting of the stand and its contact details. </a:t>
          </a:r>
          <a:endParaRPr lang="ru-RU" sz="900">
            <a:latin typeface="Times New Roman" pitchFamily="18" charset="0"/>
            <a:cs typeface="Times New Roman" pitchFamily="18" charset="0"/>
          </a:endParaRPr>
        </a:p>
      </dgm:t>
    </dgm:pt>
    <dgm:pt modelId="{AC6C06C8-3ABB-40CB-AA20-6326B9340275}" type="parTrans" cxnId="{629CAF1C-713D-40D0-AFF7-9148B47C8FDF}">
      <dgm:prSet/>
      <dgm:spPr/>
      <dgm:t>
        <a:bodyPr/>
        <a:lstStyle/>
        <a:p>
          <a:endParaRPr lang="ru-RU"/>
        </a:p>
      </dgm:t>
    </dgm:pt>
    <dgm:pt modelId="{19ED80FF-D167-4338-94FD-255F37EE2789}" type="sibTrans" cxnId="{629CAF1C-713D-40D0-AFF7-9148B47C8FDF}">
      <dgm:prSet/>
      <dgm:spPr/>
      <dgm:t>
        <a:bodyPr/>
        <a:lstStyle/>
        <a:p>
          <a:endParaRPr lang="ru-RU"/>
        </a:p>
      </dgm:t>
    </dgm:pt>
    <dgm:pt modelId="{0960E9D1-1948-4F04-B720-7D09535111E7}">
      <dgm:prSet custT="1"/>
      <dgm:spPr/>
      <dgm:t>
        <a:bodyPr/>
        <a:lstStyle/>
        <a:p>
          <a:pPr algn="just"/>
          <a:r>
            <a:rPr lang="en-US" sz="900" b="1">
              <a:latin typeface="Times New Roman" pitchFamily="18" charset="0"/>
              <a:cs typeface="Times New Roman" pitchFamily="18" charset="0"/>
            </a:rPr>
            <a:t>Installation and demounting works should be performed strongly at the assigned time. </a:t>
          </a:r>
          <a:r>
            <a:rPr lang="en-US" sz="900">
              <a:latin typeface="Times New Roman" pitchFamily="18" charset="0"/>
              <a:cs typeface="Times New Roman" pitchFamily="18" charset="0"/>
            </a:rPr>
            <a:t>Make sure that you will have enough number of people to carry out installation works. Upon completing exhibition in the exhibition center Atakent you are obliged fully to take away all the materials and garbage from the exhibition area, to remove scotch from the floor and to remove all the spots have done during stand construction. Exhibition pavilions during installations works are considered to be the construction area that is why it is forbidden to work in the pavilion without safety hats. </a:t>
          </a:r>
          <a:endParaRPr lang="ru-RU" sz="900">
            <a:latin typeface="Times New Roman" pitchFamily="18" charset="0"/>
            <a:cs typeface="Times New Roman" pitchFamily="18" charset="0"/>
          </a:endParaRPr>
        </a:p>
      </dgm:t>
    </dgm:pt>
    <dgm:pt modelId="{CD36B18B-6091-4CBE-957E-92F8141E91CB}" type="parTrans" cxnId="{B2FC4CD2-2533-4FD3-AE70-27E43A78EA9F}">
      <dgm:prSet/>
      <dgm:spPr/>
      <dgm:t>
        <a:bodyPr/>
        <a:lstStyle/>
        <a:p>
          <a:endParaRPr lang="ru-RU"/>
        </a:p>
      </dgm:t>
    </dgm:pt>
    <dgm:pt modelId="{C6FFA8A2-1D4A-4721-BC90-93200B026426}" type="sibTrans" cxnId="{B2FC4CD2-2533-4FD3-AE70-27E43A78EA9F}">
      <dgm:prSet/>
      <dgm:spPr/>
      <dgm:t>
        <a:bodyPr/>
        <a:lstStyle/>
        <a:p>
          <a:endParaRPr lang="ru-RU"/>
        </a:p>
      </dgm:t>
    </dgm:pt>
    <dgm:pt modelId="{AECCC3CD-AF2C-4998-A39C-8B4B596C033B}" type="pres">
      <dgm:prSet presAssocID="{2A03AB85-581F-4271-AD47-4BDB179BD692}" presName="Name0" presStyleCnt="0">
        <dgm:presLayoutVars>
          <dgm:dir/>
          <dgm:animLvl val="lvl"/>
          <dgm:resizeHandles val="exact"/>
        </dgm:presLayoutVars>
      </dgm:prSet>
      <dgm:spPr/>
      <dgm:t>
        <a:bodyPr/>
        <a:lstStyle/>
        <a:p>
          <a:endParaRPr lang="ru-RU"/>
        </a:p>
      </dgm:t>
    </dgm:pt>
    <dgm:pt modelId="{501DE831-BB56-4A9B-997F-1090570A4A91}" type="pres">
      <dgm:prSet presAssocID="{010A3DBF-CAE3-4EA5-BC88-C7AEEA4DD6F6}" presName="linNode" presStyleCnt="0"/>
      <dgm:spPr/>
      <dgm:t>
        <a:bodyPr/>
        <a:lstStyle/>
        <a:p>
          <a:endParaRPr lang="ru-RU"/>
        </a:p>
      </dgm:t>
    </dgm:pt>
    <dgm:pt modelId="{0BCF5299-ECDA-470D-BEA9-5572E5CD9C7B}" type="pres">
      <dgm:prSet presAssocID="{010A3DBF-CAE3-4EA5-BC88-C7AEEA4DD6F6}" presName="parentText" presStyleLbl="node1" presStyleIdx="0" presStyleCnt="1" custScaleX="50843" custScaleY="17718" custLinFactNeighborX="-2563" custLinFactNeighborY="-41190">
        <dgm:presLayoutVars>
          <dgm:chMax val="1"/>
          <dgm:bulletEnabled val="1"/>
        </dgm:presLayoutVars>
      </dgm:prSet>
      <dgm:spPr/>
      <dgm:t>
        <a:bodyPr/>
        <a:lstStyle/>
        <a:p>
          <a:endParaRPr lang="ru-RU"/>
        </a:p>
      </dgm:t>
    </dgm:pt>
    <dgm:pt modelId="{5C370577-F005-4261-8334-97A12B3D0A10}" type="pres">
      <dgm:prSet presAssocID="{010A3DBF-CAE3-4EA5-BC88-C7AEEA4DD6F6}" presName="descendantText" presStyleLbl="alignAccFollowNode1" presStyleIdx="0" presStyleCnt="1" custScaleX="115188" custScaleY="125122" custLinFactNeighborX="1230">
        <dgm:presLayoutVars>
          <dgm:bulletEnabled val="1"/>
        </dgm:presLayoutVars>
      </dgm:prSet>
      <dgm:spPr/>
      <dgm:t>
        <a:bodyPr/>
        <a:lstStyle/>
        <a:p>
          <a:endParaRPr lang="ru-RU"/>
        </a:p>
      </dgm:t>
    </dgm:pt>
  </dgm:ptLst>
  <dgm:cxnLst>
    <dgm:cxn modelId="{C8E61175-2F85-4474-BB00-CCE416BE9A3A}" type="presOf" srcId="{0960E9D1-1948-4F04-B720-7D09535111E7}" destId="{5C370577-F005-4261-8334-97A12B3D0A10}" srcOrd="0" destOrd="1" presId="urn:microsoft.com/office/officeart/2005/8/layout/vList5"/>
    <dgm:cxn modelId="{629CAF1C-713D-40D0-AFF7-9148B47C8FDF}" srcId="{010A3DBF-CAE3-4EA5-BC88-C7AEEA4DD6F6}" destId="{FD407357-7E8E-4543-8602-895BC9F1DBAD}" srcOrd="0" destOrd="0" parTransId="{AC6C06C8-3ABB-40CB-AA20-6326B9340275}" sibTransId="{19ED80FF-D167-4338-94FD-255F37EE2789}"/>
    <dgm:cxn modelId="{A7D78C3F-E175-415E-B337-697E07F213E5}" srcId="{2A03AB85-581F-4271-AD47-4BDB179BD692}" destId="{010A3DBF-CAE3-4EA5-BC88-C7AEEA4DD6F6}" srcOrd="0" destOrd="0" parTransId="{8BE5F23E-5D75-4AC9-81EC-0CE1C9111F09}" sibTransId="{CB860BD5-4ABA-4377-8078-6DB8B00B4ACE}"/>
    <dgm:cxn modelId="{EB21CD99-71A4-4E9D-A23D-28998B4B4F39}" type="presOf" srcId="{FD407357-7E8E-4543-8602-895BC9F1DBAD}" destId="{5C370577-F005-4261-8334-97A12B3D0A10}" srcOrd="0" destOrd="0" presId="urn:microsoft.com/office/officeart/2005/8/layout/vList5"/>
    <dgm:cxn modelId="{E04DF8F9-2E27-42E1-85F8-93B4E9D219BA}" type="presOf" srcId="{2A03AB85-581F-4271-AD47-4BDB179BD692}" destId="{AECCC3CD-AF2C-4998-A39C-8B4B596C033B}" srcOrd="0" destOrd="0" presId="urn:microsoft.com/office/officeart/2005/8/layout/vList5"/>
    <dgm:cxn modelId="{9E2554C5-FFA5-42EC-9608-A41621382D0F}" type="presOf" srcId="{010A3DBF-CAE3-4EA5-BC88-C7AEEA4DD6F6}" destId="{0BCF5299-ECDA-470D-BEA9-5572E5CD9C7B}" srcOrd="0" destOrd="0" presId="urn:microsoft.com/office/officeart/2005/8/layout/vList5"/>
    <dgm:cxn modelId="{B2FC4CD2-2533-4FD3-AE70-27E43A78EA9F}" srcId="{010A3DBF-CAE3-4EA5-BC88-C7AEEA4DD6F6}" destId="{0960E9D1-1948-4F04-B720-7D09535111E7}" srcOrd="1" destOrd="0" parTransId="{CD36B18B-6091-4CBE-957E-92F8141E91CB}" sibTransId="{C6FFA8A2-1D4A-4721-BC90-93200B026426}"/>
    <dgm:cxn modelId="{0314F8EC-F61B-4CAB-B51C-DF14E49E56AB}" type="presParOf" srcId="{AECCC3CD-AF2C-4998-A39C-8B4B596C033B}" destId="{501DE831-BB56-4A9B-997F-1090570A4A91}" srcOrd="0" destOrd="0" presId="urn:microsoft.com/office/officeart/2005/8/layout/vList5"/>
    <dgm:cxn modelId="{09943CB2-E5AC-4ACA-A794-30681F73F8E4}" type="presParOf" srcId="{501DE831-BB56-4A9B-997F-1090570A4A91}" destId="{0BCF5299-ECDA-470D-BEA9-5572E5CD9C7B}" srcOrd="0" destOrd="0" presId="urn:microsoft.com/office/officeart/2005/8/layout/vList5"/>
    <dgm:cxn modelId="{9DAAC081-609D-433A-98FA-DBE4F9C7E133}" type="presParOf" srcId="{501DE831-BB56-4A9B-997F-1090570A4A91}" destId="{5C370577-F005-4261-8334-97A12B3D0A10}" srcOrd="1" destOrd="0" presId="urn:microsoft.com/office/officeart/2005/8/layout/vList5"/>
  </dgm:cxnLst>
  <dgm:bg/>
  <dgm:whole/>
</dgm:dataModel>
</file>

<file path=word/diagrams/data4.xml><?xml version="1.0" encoding="utf-8"?>
<dgm:dataModel xmlns:dgm="http://schemas.openxmlformats.org/drawingml/2006/diagram" xmlns:a="http://schemas.openxmlformats.org/drawingml/2006/main">
  <dgm:ptLst>
    <dgm:pt modelId="{2A03AB85-581F-4271-AD47-4BDB179BD692}" type="doc">
      <dgm:prSet loTypeId="urn:microsoft.com/office/officeart/2005/8/layout/vList5" loCatId="list" qsTypeId="urn:microsoft.com/office/officeart/2005/8/quickstyle/simple1" qsCatId="simple" csTypeId="urn:microsoft.com/office/officeart/2005/8/colors/accent5_2" csCatId="accent5" phldr="1"/>
      <dgm:spPr/>
      <dgm:t>
        <a:bodyPr/>
        <a:lstStyle/>
        <a:p>
          <a:endParaRPr lang="ru-RU"/>
        </a:p>
      </dgm:t>
    </dgm:pt>
    <dgm:pt modelId="{010A3DBF-CAE3-4EA5-BC88-C7AEEA4DD6F6}">
      <dgm:prSet phldrT="[Текст]" custT="1"/>
      <dgm:spPr>
        <a:xfrm>
          <a:off x="12746" y="0"/>
          <a:ext cx="1204565" cy="464778"/>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US" sz="800" b="1"/>
            <a:t>For information and download</a:t>
          </a:r>
          <a:endParaRPr lang="ru-RU" sz="800" b="1">
            <a:solidFill>
              <a:sysClr val="window" lastClr="FFFFFF"/>
            </a:solidFill>
            <a:latin typeface="Calibri"/>
            <a:ea typeface="+mn-ea"/>
            <a:cs typeface="+mn-cs"/>
          </a:endParaRPr>
        </a:p>
      </dgm:t>
    </dgm:pt>
    <dgm:pt modelId="{8BE5F23E-5D75-4AC9-81EC-0CE1C9111F09}" type="parTrans" cxnId="{A7D78C3F-E175-415E-B337-697E07F213E5}">
      <dgm:prSet/>
      <dgm:spPr/>
      <dgm:t>
        <a:bodyPr/>
        <a:lstStyle/>
        <a:p>
          <a:endParaRPr lang="ru-RU"/>
        </a:p>
      </dgm:t>
    </dgm:pt>
    <dgm:pt modelId="{CB860BD5-4ABA-4377-8078-6DB8B00B4ACE}" type="sibTrans" cxnId="{A7D78C3F-E175-415E-B337-697E07F213E5}">
      <dgm:prSet/>
      <dgm:spPr/>
      <dgm:t>
        <a:bodyPr/>
        <a:lstStyle/>
        <a:p>
          <a:endParaRPr lang="ru-RU"/>
        </a:p>
      </dgm:t>
    </dgm:pt>
    <dgm:pt modelId="{FD407357-7E8E-4543-8602-895BC9F1DBAD}">
      <dgm:prSet phldrT="[Текст]" custT="1"/>
      <dgm:spPr>
        <a:xfrm rot="5400000">
          <a:off x="2722430" y="-1412965"/>
          <a:ext cx="1833740" cy="4659670"/>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pPr algn="just"/>
          <a:r>
            <a:rPr lang="en-US" sz="900" b="1">
              <a:latin typeface="Times New Roman" pitchFamily="18" charset="0"/>
              <a:cs typeface="Times New Roman" pitchFamily="18" charset="0"/>
            </a:rPr>
            <a:t>On the website: </a:t>
          </a:r>
          <a:r>
            <a:rPr lang="en-US" sz="900" b="1" i="1">
              <a:solidFill>
                <a:srgbClr val="0070C0"/>
              </a:solidFill>
              <a:latin typeface="Times New Roman" pitchFamily="18" charset="0"/>
              <a:cs typeface="Times New Roman" pitchFamily="18" charset="0"/>
            </a:rPr>
            <a:t>www.akr.kz</a:t>
          </a:r>
          <a:r>
            <a:rPr lang="en-US" sz="900" b="1" i="1">
              <a:latin typeface="Times New Roman" pitchFamily="18" charset="0"/>
              <a:cs typeface="Times New Roman" pitchFamily="18" charset="0"/>
            </a:rPr>
            <a:t>  </a:t>
          </a:r>
          <a:r>
            <a:rPr lang="en-US" sz="900" b="1">
              <a:latin typeface="Times New Roman" pitchFamily="18" charset="0"/>
              <a:cs typeface="Times New Roman" pitchFamily="18" charset="0"/>
            </a:rPr>
            <a:t>go to the section services where you may download the samples of application forms.</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AC6C06C8-3ABB-40CB-AA20-6326B9340275}" type="parTrans" cxnId="{629CAF1C-713D-40D0-AFF7-9148B47C8FDF}">
      <dgm:prSet/>
      <dgm:spPr/>
      <dgm:t>
        <a:bodyPr/>
        <a:lstStyle/>
        <a:p>
          <a:endParaRPr lang="ru-RU"/>
        </a:p>
      </dgm:t>
    </dgm:pt>
    <dgm:pt modelId="{19ED80FF-D167-4338-94FD-255F37EE2789}" type="sibTrans" cxnId="{629CAF1C-713D-40D0-AFF7-9148B47C8FDF}">
      <dgm:prSet/>
      <dgm:spPr/>
      <dgm:t>
        <a:bodyPr/>
        <a:lstStyle/>
        <a:p>
          <a:endParaRPr lang="ru-RU"/>
        </a:p>
      </dgm:t>
    </dgm:pt>
    <dgm:pt modelId="{AECCC3CD-AF2C-4998-A39C-8B4B596C033B}" type="pres">
      <dgm:prSet presAssocID="{2A03AB85-581F-4271-AD47-4BDB179BD692}" presName="Name0" presStyleCnt="0">
        <dgm:presLayoutVars>
          <dgm:dir/>
          <dgm:animLvl val="lvl"/>
          <dgm:resizeHandles val="exact"/>
        </dgm:presLayoutVars>
      </dgm:prSet>
      <dgm:spPr/>
      <dgm:t>
        <a:bodyPr/>
        <a:lstStyle/>
        <a:p>
          <a:endParaRPr lang="ru-RU"/>
        </a:p>
      </dgm:t>
    </dgm:pt>
    <dgm:pt modelId="{501DE831-BB56-4A9B-997F-1090570A4A91}" type="pres">
      <dgm:prSet presAssocID="{010A3DBF-CAE3-4EA5-BC88-C7AEEA4DD6F6}" presName="linNode" presStyleCnt="0"/>
      <dgm:spPr/>
      <dgm:t>
        <a:bodyPr/>
        <a:lstStyle/>
        <a:p>
          <a:endParaRPr lang="ru-RU"/>
        </a:p>
      </dgm:t>
    </dgm:pt>
    <dgm:pt modelId="{0BCF5299-ECDA-470D-BEA9-5572E5CD9C7B}" type="pres">
      <dgm:prSet presAssocID="{010A3DBF-CAE3-4EA5-BC88-C7AEEA4DD6F6}" presName="parentText" presStyleLbl="node1" presStyleIdx="0" presStyleCnt="1" custScaleX="55450" custScaleY="79298" custLinFactNeighborX="-1948" custLinFactNeighborY="-51136">
        <dgm:presLayoutVars>
          <dgm:chMax val="1"/>
          <dgm:bulletEnabled val="1"/>
        </dgm:presLayoutVars>
      </dgm:prSet>
      <dgm:spPr>
        <a:prstGeom prst="roundRect">
          <a:avLst/>
        </a:prstGeom>
      </dgm:spPr>
      <dgm:t>
        <a:bodyPr/>
        <a:lstStyle/>
        <a:p>
          <a:endParaRPr lang="ru-RU"/>
        </a:p>
      </dgm:t>
    </dgm:pt>
    <dgm:pt modelId="{5C370577-F005-4261-8334-97A12B3D0A10}" type="pres">
      <dgm:prSet presAssocID="{010A3DBF-CAE3-4EA5-BC88-C7AEEA4DD6F6}" presName="descendantText" presStyleLbl="alignAccFollowNode1" presStyleIdx="0" presStyleCnt="1" custScaleX="120656" custScaleY="125020" custLinFactNeighborX="779" custLinFactNeighborY="-50819">
        <dgm:presLayoutVars>
          <dgm:bulletEnabled val="1"/>
        </dgm:presLayoutVars>
      </dgm:prSet>
      <dgm:spPr>
        <a:prstGeom prst="round2SameRect">
          <a:avLst/>
        </a:prstGeom>
      </dgm:spPr>
      <dgm:t>
        <a:bodyPr/>
        <a:lstStyle/>
        <a:p>
          <a:endParaRPr lang="ru-RU"/>
        </a:p>
      </dgm:t>
    </dgm:pt>
  </dgm:ptLst>
  <dgm:cxnLst>
    <dgm:cxn modelId="{629CAF1C-713D-40D0-AFF7-9148B47C8FDF}" srcId="{010A3DBF-CAE3-4EA5-BC88-C7AEEA4DD6F6}" destId="{FD407357-7E8E-4543-8602-895BC9F1DBAD}" srcOrd="0" destOrd="0" parTransId="{AC6C06C8-3ABB-40CB-AA20-6326B9340275}" sibTransId="{19ED80FF-D167-4338-94FD-255F37EE2789}"/>
    <dgm:cxn modelId="{A7D78C3F-E175-415E-B337-697E07F213E5}" srcId="{2A03AB85-581F-4271-AD47-4BDB179BD692}" destId="{010A3DBF-CAE3-4EA5-BC88-C7AEEA4DD6F6}" srcOrd="0" destOrd="0" parTransId="{8BE5F23E-5D75-4AC9-81EC-0CE1C9111F09}" sibTransId="{CB860BD5-4ABA-4377-8078-6DB8B00B4ACE}"/>
    <dgm:cxn modelId="{CB97A071-7358-4042-B144-4E2D4CB4BA87}" type="presOf" srcId="{010A3DBF-CAE3-4EA5-BC88-C7AEEA4DD6F6}" destId="{0BCF5299-ECDA-470D-BEA9-5572E5CD9C7B}" srcOrd="0" destOrd="0" presId="urn:microsoft.com/office/officeart/2005/8/layout/vList5"/>
    <dgm:cxn modelId="{44D4A1F1-9822-44E4-BD99-D296BB1FF068}" type="presOf" srcId="{FD407357-7E8E-4543-8602-895BC9F1DBAD}" destId="{5C370577-F005-4261-8334-97A12B3D0A10}" srcOrd="0" destOrd="0" presId="urn:microsoft.com/office/officeart/2005/8/layout/vList5"/>
    <dgm:cxn modelId="{9FBB6D7A-4034-44DC-83AB-1756B020526D}" type="presOf" srcId="{2A03AB85-581F-4271-AD47-4BDB179BD692}" destId="{AECCC3CD-AF2C-4998-A39C-8B4B596C033B}" srcOrd="0" destOrd="0" presId="urn:microsoft.com/office/officeart/2005/8/layout/vList5"/>
    <dgm:cxn modelId="{6DAFFBBE-54B5-4C0C-AD2B-D4C533F0C3A4}" type="presParOf" srcId="{AECCC3CD-AF2C-4998-A39C-8B4B596C033B}" destId="{501DE831-BB56-4A9B-997F-1090570A4A91}" srcOrd="0" destOrd="0" presId="urn:microsoft.com/office/officeart/2005/8/layout/vList5"/>
    <dgm:cxn modelId="{E79B3A63-8BA1-4D73-BF76-94140A94FD3E}" type="presParOf" srcId="{501DE831-BB56-4A9B-997F-1090570A4A91}" destId="{0BCF5299-ECDA-470D-BEA9-5572E5CD9C7B}" srcOrd="0" destOrd="0" presId="urn:microsoft.com/office/officeart/2005/8/layout/vList5"/>
    <dgm:cxn modelId="{B098A388-AB2F-43A4-ACB7-55A423E095F5}" type="presParOf" srcId="{501DE831-BB56-4A9B-997F-1090570A4A91}" destId="{5C370577-F005-4261-8334-97A12B3D0A10}" srcOrd="1" destOrd="0" presId="urn:microsoft.com/office/officeart/2005/8/layout/vList5"/>
  </dgm:cxnLst>
  <dgm:bg/>
  <dgm:whole/>
</dgm:dataModel>
</file>

<file path=word/diagrams/data5.xml><?xml version="1.0" encoding="utf-8"?>
<dgm:dataModel xmlns:dgm="http://schemas.openxmlformats.org/drawingml/2006/diagram" xmlns:a="http://schemas.openxmlformats.org/drawingml/2006/main">
  <dgm:ptLst>
    <dgm:pt modelId="{2A03AB85-581F-4271-AD47-4BDB179BD692}" type="doc">
      <dgm:prSet loTypeId="urn:microsoft.com/office/officeart/2005/8/layout/vList5" loCatId="list" qsTypeId="urn:microsoft.com/office/officeart/2005/8/quickstyle/simple1" qsCatId="simple" csTypeId="urn:microsoft.com/office/officeart/2005/8/colors/accent5_2" csCatId="accent5" phldr="1"/>
      <dgm:spPr/>
      <dgm:t>
        <a:bodyPr/>
        <a:lstStyle/>
        <a:p>
          <a:endParaRPr lang="ru-RU"/>
        </a:p>
      </dgm:t>
    </dgm:pt>
    <dgm:pt modelId="{010A3DBF-CAE3-4EA5-BC88-C7AEEA4DD6F6}">
      <dgm:prSet phldrT="[Текст]" custT="1"/>
      <dgm:spPr>
        <a:xfrm>
          <a:off x="12742" y="0"/>
          <a:ext cx="1204195" cy="574293"/>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US" sz="800" b="1">
              <a:solidFill>
                <a:schemeClr val="bg1"/>
              </a:solidFill>
            </a:rPr>
            <a:t>Where to get the </a:t>
          </a:r>
          <a:r>
            <a:rPr lang="en-US" sz="800" b="1">
              <a:solidFill>
                <a:schemeClr val="bg1"/>
              </a:solidFill>
              <a:latin typeface="Times New Roman" pitchFamily="18" charset="0"/>
              <a:ea typeface="+mn-ea"/>
              <a:cs typeface="Times New Roman" pitchFamily="18" charset="0"/>
            </a:rPr>
            <a:t>act of permission </a:t>
          </a:r>
          <a:endParaRPr lang="ru-RU" sz="800">
            <a:solidFill>
              <a:schemeClr val="bg1"/>
            </a:solidFill>
          </a:endParaRPr>
        </a:p>
        <a:p>
          <a:r>
            <a:rPr lang="en-US" sz="800" b="1">
              <a:solidFill>
                <a:schemeClr val="bg1"/>
              </a:solidFill>
            </a:rPr>
            <a:t>and </a:t>
          </a:r>
          <a:r>
            <a:rPr lang="en-US" sz="800" b="1">
              <a:solidFill>
                <a:schemeClr val="bg1"/>
              </a:solidFill>
              <a:latin typeface="Times New Roman" pitchFamily="18" charset="0"/>
              <a:ea typeface="+mn-ea"/>
              <a:cs typeface="Times New Roman" pitchFamily="18" charset="0"/>
            </a:rPr>
            <a:t>stand builder badges </a:t>
          </a:r>
          <a:endParaRPr lang="ru-RU" sz="800" b="1">
            <a:solidFill>
              <a:schemeClr val="bg1"/>
            </a:solidFill>
            <a:latin typeface="Calibri"/>
            <a:ea typeface="+mn-ea"/>
            <a:cs typeface="+mn-cs"/>
          </a:endParaRPr>
        </a:p>
      </dgm:t>
    </dgm:pt>
    <dgm:pt modelId="{8BE5F23E-5D75-4AC9-81EC-0CE1C9111F09}" type="parTrans" cxnId="{A7D78C3F-E175-415E-B337-697E07F213E5}">
      <dgm:prSet/>
      <dgm:spPr/>
      <dgm:t>
        <a:bodyPr/>
        <a:lstStyle/>
        <a:p>
          <a:endParaRPr lang="ru-RU"/>
        </a:p>
      </dgm:t>
    </dgm:pt>
    <dgm:pt modelId="{CB860BD5-4ABA-4377-8078-6DB8B00B4ACE}" type="sibTrans" cxnId="{A7D78C3F-E175-415E-B337-697E07F213E5}">
      <dgm:prSet/>
      <dgm:spPr/>
      <dgm:t>
        <a:bodyPr/>
        <a:lstStyle/>
        <a:p>
          <a:endParaRPr lang="ru-RU"/>
        </a:p>
      </dgm:t>
    </dgm:pt>
    <dgm:pt modelId="{FD407357-7E8E-4543-8602-895BC9F1DBAD}">
      <dgm:prSet phldrT="[Текст]" custT="1"/>
      <dgm:spPr>
        <a:xfrm rot="5400000">
          <a:off x="3276013" y="-1966950"/>
          <a:ext cx="724337" cy="4658239"/>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pPr algn="just"/>
          <a:r>
            <a:rPr lang="en-US" sz="900" b="1">
              <a:solidFill>
                <a:sysClr val="windowText" lastClr="000000">
                  <a:hueOff val="0"/>
                  <a:satOff val="0"/>
                  <a:lumOff val="0"/>
                  <a:alphaOff val="0"/>
                </a:sysClr>
              </a:solidFill>
              <a:latin typeface="Times New Roman" pitchFamily="18" charset="0"/>
              <a:ea typeface="+mn-ea"/>
              <a:cs typeface="Times New Roman" pitchFamily="18" charset="0"/>
            </a:rPr>
            <a:t>Ready act of permission and stand builder badges </a:t>
          </a:r>
          <a:r>
            <a:rPr lang="en-US" sz="900" b="0">
              <a:solidFill>
                <a:sysClr val="windowText" lastClr="000000">
                  <a:hueOff val="0"/>
                  <a:satOff val="0"/>
                  <a:lumOff val="0"/>
                  <a:alphaOff val="0"/>
                </a:sysClr>
              </a:solidFill>
              <a:latin typeface="Times New Roman" pitchFamily="18" charset="0"/>
              <a:ea typeface="+mn-ea"/>
              <a:cs typeface="Times New Roman" pitchFamily="18" charset="0"/>
            </a:rPr>
            <a:t>you may get at the following address: 42, Timiryazev St., Business Center "World Trade Center Almaty", 6 floor, Almaty city, Kazakhstan in working  </a:t>
          </a:r>
          <a:r>
            <a:rPr lang="en-US" sz="900" b="0">
              <a:solidFill>
                <a:srgbClr val="FF0000"/>
              </a:solidFill>
              <a:latin typeface="Times New Roman" pitchFamily="18" charset="0"/>
              <a:ea typeface="+mn-ea"/>
              <a:cs typeface="Times New Roman" pitchFamily="18" charset="0"/>
            </a:rPr>
            <a:t> </a:t>
          </a:r>
          <a:r>
            <a:rPr lang="en-US" sz="900" b="0">
              <a:solidFill>
                <a:sysClr val="windowText" lastClr="000000"/>
              </a:solidFill>
              <a:latin typeface="Times New Roman" pitchFamily="18" charset="0"/>
              <a:ea typeface="+mn-ea"/>
              <a:cs typeface="Times New Roman" pitchFamily="18" charset="0"/>
            </a:rPr>
            <a:t>days from 09.00AM to 06.00 PM.</a:t>
          </a:r>
          <a:endParaRPr lang="ru-RU" sz="900" b="0">
            <a:solidFill>
              <a:sysClr val="windowText" lastClr="000000"/>
            </a:solidFill>
            <a:latin typeface="Times New Roman" pitchFamily="18" charset="0"/>
            <a:ea typeface="+mn-ea"/>
            <a:cs typeface="Times New Roman" pitchFamily="18" charset="0"/>
          </a:endParaRPr>
        </a:p>
      </dgm:t>
    </dgm:pt>
    <dgm:pt modelId="{AC6C06C8-3ABB-40CB-AA20-6326B9340275}" type="parTrans" cxnId="{629CAF1C-713D-40D0-AFF7-9148B47C8FDF}">
      <dgm:prSet/>
      <dgm:spPr/>
      <dgm:t>
        <a:bodyPr/>
        <a:lstStyle/>
        <a:p>
          <a:endParaRPr lang="ru-RU"/>
        </a:p>
      </dgm:t>
    </dgm:pt>
    <dgm:pt modelId="{19ED80FF-D167-4338-94FD-255F37EE2789}" type="sibTrans" cxnId="{629CAF1C-713D-40D0-AFF7-9148B47C8FDF}">
      <dgm:prSet/>
      <dgm:spPr/>
      <dgm:t>
        <a:bodyPr/>
        <a:lstStyle/>
        <a:p>
          <a:endParaRPr lang="ru-RU"/>
        </a:p>
      </dgm:t>
    </dgm:pt>
    <dgm:pt modelId="{AECCC3CD-AF2C-4998-A39C-8B4B596C033B}" type="pres">
      <dgm:prSet presAssocID="{2A03AB85-581F-4271-AD47-4BDB179BD692}" presName="Name0" presStyleCnt="0">
        <dgm:presLayoutVars>
          <dgm:dir/>
          <dgm:animLvl val="lvl"/>
          <dgm:resizeHandles val="exact"/>
        </dgm:presLayoutVars>
      </dgm:prSet>
      <dgm:spPr/>
      <dgm:t>
        <a:bodyPr/>
        <a:lstStyle/>
        <a:p>
          <a:endParaRPr lang="ru-RU"/>
        </a:p>
      </dgm:t>
    </dgm:pt>
    <dgm:pt modelId="{501DE831-BB56-4A9B-997F-1090570A4A91}" type="pres">
      <dgm:prSet presAssocID="{010A3DBF-CAE3-4EA5-BC88-C7AEEA4DD6F6}" presName="linNode" presStyleCnt="0"/>
      <dgm:spPr/>
      <dgm:t>
        <a:bodyPr/>
        <a:lstStyle/>
        <a:p>
          <a:endParaRPr lang="ru-RU"/>
        </a:p>
      </dgm:t>
    </dgm:pt>
    <dgm:pt modelId="{0BCF5299-ECDA-470D-BEA9-5572E5CD9C7B}" type="pres">
      <dgm:prSet presAssocID="{010A3DBF-CAE3-4EA5-BC88-C7AEEA4DD6F6}" presName="parentText" presStyleLbl="node1" presStyleIdx="0" presStyleCnt="1" custScaleX="63638" custScaleY="75276" custLinFactNeighborX="-1948" custLinFactNeighborY="-51136">
        <dgm:presLayoutVars>
          <dgm:chMax val="1"/>
          <dgm:bulletEnabled val="1"/>
        </dgm:presLayoutVars>
      </dgm:prSet>
      <dgm:spPr>
        <a:prstGeom prst="roundRect">
          <a:avLst/>
        </a:prstGeom>
      </dgm:spPr>
      <dgm:t>
        <a:bodyPr/>
        <a:lstStyle/>
        <a:p>
          <a:endParaRPr lang="ru-RU"/>
        </a:p>
      </dgm:t>
    </dgm:pt>
    <dgm:pt modelId="{5C370577-F005-4261-8334-97A12B3D0A10}" type="pres">
      <dgm:prSet presAssocID="{010A3DBF-CAE3-4EA5-BC88-C7AEEA4DD6F6}" presName="descendantText" presStyleLbl="alignAccFollowNode1" presStyleIdx="0" presStyleCnt="1" custScaleX="114823" custScaleY="122557" custLinFactNeighborX="779" custLinFactNeighborY="13017">
        <dgm:presLayoutVars>
          <dgm:bulletEnabled val="1"/>
        </dgm:presLayoutVars>
      </dgm:prSet>
      <dgm:spPr>
        <a:prstGeom prst="round2SameRect">
          <a:avLst/>
        </a:prstGeom>
      </dgm:spPr>
      <dgm:t>
        <a:bodyPr/>
        <a:lstStyle/>
        <a:p>
          <a:endParaRPr lang="ru-RU"/>
        </a:p>
      </dgm:t>
    </dgm:pt>
  </dgm:ptLst>
  <dgm:cxnLst>
    <dgm:cxn modelId="{D999F117-D75B-4713-99F0-83BC14F69574}" type="presOf" srcId="{FD407357-7E8E-4543-8602-895BC9F1DBAD}" destId="{5C370577-F005-4261-8334-97A12B3D0A10}" srcOrd="0" destOrd="0" presId="urn:microsoft.com/office/officeart/2005/8/layout/vList5"/>
    <dgm:cxn modelId="{629CAF1C-713D-40D0-AFF7-9148B47C8FDF}" srcId="{010A3DBF-CAE3-4EA5-BC88-C7AEEA4DD6F6}" destId="{FD407357-7E8E-4543-8602-895BC9F1DBAD}" srcOrd="0" destOrd="0" parTransId="{AC6C06C8-3ABB-40CB-AA20-6326B9340275}" sibTransId="{19ED80FF-D167-4338-94FD-255F37EE2789}"/>
    <dgm:cxn modelId="{A7D78C3F-E175-415E-B337-697E07F213E5}" srcId="{2A03AB85-581F-4271-AD47-4BDB179BD692}" destId="{010A3DBF-CAE3-4EA5-BC88-C7AEEA4DD6F6}" srcOrd="0" destOrd="0" parTransId="{8BE5F23E-5D75-4AC9-81EC-0CE1C9111F09}" sibTransId="{CB860BD5-4ABA-4377-8078-6DB8B00B4ACE}"/>
    <dgm:cxn modelId="{87BE3A97-C09B-4AA0-ABB7-12D19FDD5EAA}" type="presOf" srcId="{010A3DBF-CAE3-4EA5-BC88-C7AEEA4DD6F6}" destId="{0BCF5299-ECDA-470D-BEA9-5572E5CD9C7B}" srcOrd="0" destOrd="0" presId="urn:microsoft.com/office/officeart/2005/8/layout/vList5"/>
    <dgm:cxn modelId="{4688989B-AAB3-47C0-ABCE-009AD287C21B}" type="presOf" srcId="{2A03AB85-581F-4271-AD47-4BDB179BD692}" destId="{AECCC3CD-AF2C-4998-A39C-8B4B596C033B}" srcOrd="0" destOrd="0" presId="urn:microsoft.com/office/officeart/2005/8/layout/vList5"/>
    <dgm:cxn modelId="{3B645A95-A219-4E69-89F8-EDD84A8FABA1}" type="presParOf" srcId="{AECCC3CD-AF2C-4998-A39C-8B4B596C033B}" destId="{501DE831-BB56-4A9B-997F-1090570A4A91}" srcOrd="0" destOrd="0" presId="urn:microsoft.com/office/officeart/2005/8/layout/vList5"/>
    <dgm:cxn modelId="{9C8DCCC3-0489-4B1E-B571-38E305813F18}" type="presParOf" srcId="{501DE831-BB56-4A9B-997F-1090570A4A91}" destId="{0BCF5299-ECDA-470D-BEA9-5572E5CD9C7B}" srcOrd="0" destOrd="0" presId="urn:microsoft.com/office/officeart/2005/8/layout/vList5"/>
    <dgm:cxn modelId="{9780E54D-D474-4AAC-859B-2E11D8DA54FE}" type="presParOf" srcId="{501DE831-BB56-4A9B-997F-1090570A4A91}" destId="{5C370577-F005-4261-8334-97A12B3D0A10}" srcOrd="1" destOrd="0" presId="urn:microsoft.com/office/officeart/2005/8/layout/vList5"/>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370577-F005-4261-8334-97A12B3D0A10}">
      <dsp:nvSpPr>
        <dsp:cNvPr id="0" name=""/>
        <dsp:cNvSpPr/>
      </dsp:nvSpPr>
      <dsp:spPr>
        <a:xfrm rot="5400000">
          <a:off x="3452817" y="-2103297"/>
          <a:ext cx="336973" cy="4627920"/>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n-US" sz="800" b="1" kern="1200"/>
            <a:t>application form for exhibitors</a:t>
          </a:r>
          <a:r>
            <a:rPr lang="en-US" sz="800" kern="1200"/>
            <a:t>. </a:t>
          </a:r>
          <a:r>
            <a:rPr lang="kk-KZ" sz="800" kern="1200"/>
            <a:t>  </a:t>
          </a:r>
          <a:endParaRPr lang="ru-RU" sz="800" kern="1200"/>
        </a:p>
      </dsp:txBody>
      <dsp:txXfrm rot="-5400000">
        <a:off x="1307344" y="58626"/>
        <a:ext cx="4611470" cy="304073"/>
      </dsp:txXfrm>
    </dsp:sp>
    <dsp:sp modelId="{0BCF5299-ECDA-470D-BEA9-5572E5CD9C7B}">
      <dsp:nvSpPr>
        <dsp:cNvPr id="0" name=""/>
        <dsp:cNvSpPr/>
      </dsp:nvSpPr>
      <dsp:spPr>
        <a:xfrm>
          <a:off x="0" y="0"/>
          <a:ext cx="1196357" cy="421216"/>
        </a:xfrm>
        <a:prstGeom prst="round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b="1" kern="1200"/>
            <a:t>send</a:t>
          </a:r>
          <a:endParaRPr lang="ru-RU" sz="800" b="1" kern="1200"/>
        </a:p>
      </dsp:txBody>
      <dsp:txXfrm>
        <a:off x="20562" y="20562"/>
        <a:ext cx="1155233" cy="380092"/>
      </dsp:txXfrm>
    </dsp:sp>
    <dsp:sp modelId="{B533D840-C0DB-4BFC-8E52-2935E1748407}">
      <dsp:nvSpPr>
        <dsp:cNvPr id="0" name=""/>
        <dsp:cNvSpPr/>
      </dsp:nvSpPr>
      <dsp:spPr>
        <a:xfrm rot="5400000">
          <a:off x="3414068" y="-1607740"/>
          <a:ext cx="414470" cy="4627920"/>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b="1" kern="1200"/>
            <a:t>graphic illustration of the stand and its layout design.</a:t>
          </a:r>
          <a:r>
            <a:rPr lang="en-US" sz="800" kern="1200"/>
            <a:t> It is obligatory to indicate layout of the utility systems          (if those are available) on the plan and mounting points to the water and compressed air.  It is obligatory to specify the height and width of the stand. It is necessary that in the drawing suspension points were sharply visible if those are available.</a:t>
          </a:r>
          <a:r>
            <a:rPr lang="ru-RU" sz="800" b="1" kern="1200"/>
            <a:t> </a:t>
          </a:r>
          <a:endParaRPr lang="ru-RU" sz="800" kern="1200"/>
        </a:p>
      </dsp:txBody>
      <dsp:txXfrm rot="-5400000">
        <a:off x="1307344" y="519217"/>
        <a:ext cx="4607687" cy="374004"/>
      </dsp:txXfrm>
    </dsp:sp>
    <dsp:sp modelId="{22F20AFE-18F1-49E3-B628-C7D3C35B6380}">
      <dsp:nvSpPr>
        <dsp:cNvPr id="0" name=""/>
        <dsp:cNvSpPr/>
      </dsp:nvSpPr>
      <dsp:spPr>
        <a:xfrm>
          <a:off x="0" y="446392"/>
          <a:ext cx="1196357" cy="518088"/>
        </a:xfrm>
        <a:prstGeom prst="round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b="1" kern="1200"/>
            <a:t>send</a:t>
          </a:r>
          <a:endParaRPr lang="ru-RU" sz="800" b="1" kern="1200"/>
        </a:p>
      </dsp:txBody>
      <dsp:txXfrm>
        <a:off x="25291" y="471683"/>
        <a:ext cx="1145775" cy="467506"/>
      </dsp:txXfrm>
    </dsp:sp>
    <dsp:sp modelId="{82289BEB-4622-4DCF-A827-3D890F4E43E6}">
      <dsp:nvSpPr>
        <dsp:cNvPr id="0" name=""/>
        <dsp:cNvSpPr/>
      </dsp:nvSpPr>
      <dsp:spPr>
        <a:xfrm rot="5400000">
          <a:off x="3414068" y="-1063747"/>
          <a:ext cx="414470" cy="4627920"/>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Your electrician has to have at itself </a:t>
          </a:r>
          <a:r>
            <a:rPr lang="en-US" sz="800" b="1" kern="1200"/>
            <a:t>qualification certificate </a:t>
          </a:r>
          <a:r>
            <a:rPr lang="en-US" sz="800" kern="1200"/>
            <a:t>of the electrician with active access given away by the “Kazakhenergoexpertiza” JSC and by its regional branches or bodies those which have corresponding licenses for performance of works for fitting out stand with the electric equipment.</a:t>
          </a:r>
          <a:endParaRPr lang="ru-RU" sz="800" kern="1200"/>
        </a:p>
      </dsp:txBody>
      <dsp:txXfrm rot="-5400000">
        <a:off x="1307344" y="1063210"/>
        <a:ext cx="4607687" cy="374004"/>
      </dsp:txXfrm>
    </dsp:sp>
    <dsp:sp modelId="{33E75B2D-678F-4B94-875A-842124250903}">
      <dsp:nvSpPr>
        <dsp:cNvPr id="0" name=""/>
        <dsp:cNvSpPr/>
      </dsp:nvSpPr>
      <dsp:spPr>
        <a:xfrm>
          <a:off x="0" y="990385"/>
          <a:ext cx="1196357" cy="518088"/>
        </a:xfrm>
        <a:prstGeom prst="round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b="1" kern="1200"/>
            <a:t>To have at itself</a:t>
          </a:r>
          <a:endParaRPr lang="ru-RU" sz="800" b="1" kern="1200"/>
        </a:p>
      </dsp:txBody>
      <dsp:txXfrm>
        <a:off x="25291" y="1015676"/>
        <a:ext cx="1145775" cy="4675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370577-F005-4261-8334-97A12B3D0A10}">
      <dsp:nvSpPr>
        <dsp:cNvPr id="0" name=""/>
        <dsp:cNvSpPr/>
      </dsp:nvSpPr>
      <dsp:spPr>
        <a:xfrm rot="5400000">
          <a:off x="3429111" y="-2122362"/>
          <a:ext cx="377478" cy="4623400"/>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b="1" kern="1200"/>
            <a:t>Total connections of the stand </a:t>
          </a:r>
          <a:r>
            <a:rPr lang="en-US" sz="800" kern="1200"/>
            <a:t>and layout of the electric board (the one that provide safety of the performed electric installation works by you)</a:t>
          </a:r>
          <a:endParaRPr lang="ru-RU" sz="800" kern="1200">
            <a:latin typeface="Calibri"/>
            <a:ea typeface="+mn-ea"/>
            <a:cs typeface="+mn-cs"/>
          </a:endParaRP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Calibri"/>
            <a:ea typeface="+mn-ea"/>
            <a:cs typeface="+mn-cs"/>
          </a:endParaRPr>
        </a:p>
      </dsp:txBody>
      <dsp:txXfrm rot="-5400000">
        <a:off x="1306151" y="19025"/>
        <a:ext cx="4604973" cy="340624"/>
      </dsp:txXfrm>
    </dsp:sp>
    <dsp:sp modelId="{0BCF5299-ECDA-470D-BEA9-5572E5CD9C7B}">
      <dsp:nvSpPr>
        <dsp:cNvPr id="0" name=""/>
        <dsp:cNvSpPr/>
      </dsp:nvSpPr>
      <dsp:spPr>
        <a:xfrm>
          <a:off x="0" y="886"/>
          <a:ext cx="1195189" cy="375767"/>
        </a:xfrm>
        <a:prstGeom prst="round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b="1" kern="1200">
              <a:latin typeface="Calibri"/>
              <a:ea typeface="+mn-ea"/>
              <a:cs typeface="+mn-cs"/>
            </a:rPr>
            <a:t>send</a:t>
          </a:r>
          <a:endParaRPr lang="ru-RU" sz="800" b="1" kern="1200">
            <a:latin typeface="Calibri"/>
            <a:ea typeface="+mn-ea"/>
            <a:cs typeface="+mn-cs"/>
          </a:endParaRPr>
        </a:p>
      </dsp:txBody>
      <dsp:txXfrm>
        <a:off x="18343" y="19229"/>
        <a:ext cx="1158503" cy="339081"/>
      </dsp:txXfrm>
    </dsp:sp>
    <dsp:sp modelId="{B533D840-C0DB-4BFC-8E52-2935E1748407}">
      <dsp:nvSpPr>
        <dsp:cNvPr id="0" name=""/>
        <dsp:cNvSpPr/>
      </dsp:nvSpPr>
      <dsp:spPr>
        <a:xfrm rot="5400000">
          <a:off x="3470996" y="-1729210"/>
          <a:ext cx="300614" cy="4627920"/>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b="1" kern="1200"/>
            <a:t>The list of stand builders </a:t>
          </a:r>
          <a:r>
            <a:rPr lang="en-US" sz="800" kern="1200"/>
            <a:t>those who build up the stands for getting access badges to the Exhibition center.</a:t>
          </a:r>
          <a:endParaRPr lang="ru-RU" sz="800" kern="1200">
            <a:latin typeface="Calibri"/>
            <a:ea typeface="+mn-ea"/>
            <a:cs typeface="+mn-cs"/>
          </a:endParaRPr>
        </a:p>
      </dsp:txBody>
      <dsp:txXfrm rot="-5400000">
        <a:off x="1307344" y="449117"/>
        <a:ext cx="4613245" cy="271264"/>
      </dsp:txXfrm>
    </dsp:sp>
    <dsp:sp modelId="{22F20AFE-18F1-49E3-B628-C7D3C35B6380}">
      <dsp:nvSpPr>
        <dsp:cNvPr id="0" name=""/>
        <dsp:cNvSpPr/>
      </dsp:nvSpPr>
      <dsp:spPr>
        <a:xfrm>
          <a:off x="0" y="396297"/>
          <a:ext cx="1196357" cy="375767"/>
        </a:xfrm>
        <a:prstGeom prst="round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b="1" kern="1200">
              <a:latin typeface="Calibri"/>
              <a:ea typeface="+mn-ea"/>
              <a:cs typeface="+mn-cs"/>
            </a:rPr>
            <a:t>send</a:t>
          </a:r>
          <a:endParaRPr lang="ru-RU" sz="800" b="1" kern="1200">
            <a:latin typeface="Calibri"/>
            <a:ea typeface="+mn-ea"/>
            <a:cs typeface="+mn-cs"/>
          </a:endParaRPr>
        </a:p>
      </dsp:txBody>
      <dsp:txXfrm>
        <a:off x="18343" y="414640"/>
        <a:ext cx="1159671" cy="339081"/>
      </dsp:txXfrm>
    </dsp:sp>
    <dsp:sp modelId="{82289BEB-4622-4DCF-A827-3D890F4E43E6}">
      <dsp:nvSpPr>
        <dsp:cNvPr id="0" name=""/>
        <dsp:cNvSpPr/>
      </dsp:nvSpPr>
      <dsp:spPr>
        <a:xfrm rot="5400000">
          <a:off x="3470996" y="-1334654"/>
          <a:ext cx="300614" cy="4627920"/>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n-US" sz="800" b="1" kern="1200"/>
            <a:t>Administrative order </a:t>
          </a:r>
          <a:r>
            <a:rPr lang="en-US" sz="800" kern="1200"/>
            <a:t>edited by the company where the management of the company appoint person in charge for the mounting and rig down of the stand, maintenance of safety measures, fire safety regulations and electric installation works.</a:t>
          </a:r>
          <a:endParaRPr lang="ru-RU" sz="800" kern="1200">
            <a:latin typeface="Calibri"/>
            <a:ea typeface="+mn-ea"/>
            <a:cs typeface="+mn-cs"/>
          </a:endParaRPr>
        </a:p>
      </dsp:txBody>
      <dsp:txXfrm rot="-5400000">
        <a:off x="1307344" y="843673"/>
        <a:ext cx="4613245" cy="271264"/>
      </dsp:txXfrm>
    </dsp:sp>
    <dsp:sp modelId="{33E75B2D-678F-4B94-875A-842124250903}">
      <dsp:nvSpPr>
        <dsp:cNvPr id="0" name=""/>
        <dsp:cNvSpPr/>
      </dsp:nvSpPr>
      <dsp:spPr>
        <a:xfrm>
          <a:off x="0" y="790854"/>
          <a:ext cx="1196357" cy="375767"/>
        </a:xfrm>
        <a:prstGeom prst="round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b="1" kern="1200">
              <a:latin typeface="Calibri"/>
              <a:ea typeface="+mn-ea"/>
              <a:cs typeface="+mn-cs"/>
            </a:rPr>
            <a:t>send</a:t>
          </a:r>
          <a:endParaRPr lang="ru-RU" sz="800" b="1" kern="1200">
            <a:latin typeface="Calibri"/>
            <a:ea typeface="+mn-ea"/>
            <a:cs typeface="+mn-cs"/>
          </a:endParaRPr>
        </a:p>
      </dsp:txBody>
      <dsp:txXfrm>
        <a:off x="18343" y="809197"/>
        <a:ext cx="1159671" cy="33908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370577-F005-4261-8334-97A12B3D0A10}">
      <dsp:nvSpPr>
        <dsp:cNvPr id="0" name=""/>
        <dsp:cNvSpPr/>
      </dsp:nvSpPr>
      <dsp:spPr>
        <a:xfrm rot="5400000">
          <a:off x="3190228" y="-1886441"/>
          <a:ext cx="841096" cy="4614360"/>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endParaRPr lang="ru-RU" sz="800" kern="1200">
            <a:latin typeface="Calibri"/>
            <a:ea typeface="+mn-ea"/>
            <a:cs typeface="+mn-cs"/>
          </a:endParaRPr>
        </a:p>
        <a:p>
          <a:pPr marL="57150" lvl="1" indent="-57150" algn="just" defTabSz="355600">
            <a:lnSpc>
              <a:spcPct val="90000"/>
            </a:lnSpc>
            <a:spcBef>
              <a:spcPct val="0"/>
            </a:spcBef>
            <a:spcAft>
              <a:spcPct val="15000"/>
            </a:spcAft>
            <a:buChar char="••"/>
          </a:pPr>
          <a:r>
            <a:rPr lang="en-US" sz="800" b="1" kern="1200">
              <a:solidFill>
                <a:srgbClr val="FF0000"/>
              </a:solidFill>
            </a:rPr>
            <a:t>To submit an application for permission of suspension elements to the bearing designs of the pavilion. </a:t>
          </a:r>
          <a:r>
            <a:rPr lang="en-US" sz="800" kern="1200"/>
            <a:t>Please be informed that without resolving documents available Atakent-Expo IEC reserves the right to remove suspension elements.All the suspension elements and constructions have to be supplied with the relevant fittings and ropes/hawsers. As hanging of suspension elements was not allowed all over the pavilion, we kindly ask you to conform in progress possibilities of installing suspension elements. </a:t>
          </a:r>
          <a:endParaRPr lang="ru-RU" sz="800" kern="1200">
            <a:latin typeface="Calibri"/>
            <a:ea typeface="+mn-ea"/>
            <a:cs typeface="+mn-cs"/>
          </a:endParaRPr>
        </a:p>
      </dsp:txBody>
      <dsp:txXfrm rot="-5400000">
        <a:off x="1303597" y="41249"/>
        <a:ext cx="4573301" cy="758978"/>
      </dsp:txXfrm>
    </dsp:sp>
    <dsp:sp modelId="{0BCF5299-ECDA-470D-BEA9-5572E5CD9C7B}">
      <dsp:nvSpPr>
        <dsp:cNvPr id="0" name=""/>
        <dsp:cNvSpPr/>
      </dsp:nvSpPr>
      <dsp:spPr>
        <a:xfrm>
          <a:off x="0" y="180128"/>
          <a:ext cx="1192852" cy="291323"/>
        </a:xfrm>
        <a:prstGeom prst="round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b="1" kern="1200"/>
            <a:t>If necessary</a:t>
          </a:r>
          <a:endParaRPr lang="ru-RU" sz="800" b="1" kern="1200">
            <a:latin typeface="Calibri"/>
            <a:ea typeface="+mn-ea"/>
            <a:cs typeface="+mn-cs"/>
          </a:endParaRPr>
        </a:p>
      </dsp:txBody>
      <dsp:txXfrm>
        <a:off x="14221" y="194349"/>
        <a:ext cx="1164410" cy="262881"/>
      </dsp:txXfrm>
    </dsp:sp>
    <dsp:sp modelId="{B533D840-C0DB-4BFC-8E52-2935E1748407}">
      <dsp:nvSpPr>
        <dsp:cNvPr id="0" name=""/>
        <dsp:cNvSpPr/>
      </dsp:nvSpPr>
      <dsp:spPr>
        <a:xfrm rot="5400000">
          <a:off x="3478223" y="-1307920"/>
          <a:ext cx="272000" cy="4618871"/>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ru-RU" sz="800" b="1" kern="1200">
              <a:solidFill>
                <a:srgbClr val="FF0000"/>
              </a:solidFill>
            </a:rPr>
            <a:t> </a:t>
          </a:r>
          <a:r>
            <a:rPr lang="en-US" sz="800" b="1" kern="1200">
              <a:solidFill>
                <a:srgbClr val="FF0000"/>
              </a:solidFill>
            </a:rPr>
            <a:t>Participants of the exhibition will go over the accreditation procedure at no charge that is why exhibitors do not have the right to attract subcontractors. </a:t>
          </a:r>
          <a:endParaRPr lang="ru-RU" sz="800" b="1" kern="1200">
            <a:solidFill>
              <a:srgbClr val="FF0000"/>
            </a:solidFill>
            <a:latin typeface="Calibri"/>
            <a:ea typeface="+mn-ea"/>
            <a:cs typeface="+mn-cs"/>
          </a:endParaRPr>
        </a:p>
      </dsp:txBody>
      <dsp:txXfrm rot="-5400000">
        <a:off x="1304788" y="878793"/>
        <a:ext cx="4605593" cy="245444"/>
      </dsp:txXfrm>
    </dsp:sp>
    <dsp:sp modelId="{22F20AFE-18F1-49E3-B628-C7D3C35B6380}">
      <dsp:nvSpPr>
        <dsp:cNvPr id="0" name=""/>
        <dsp:cNvSpPr/>
      </dsp:nvSpPr>
      <dsp:spPr>
        <a:xfrm>
          <a:off x="0" y="855413"/>
          <a:ext cx="1194018" cy="291323"/>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b="1" kern="1200"/>
            <a:t>Attention!</a:t>
          </a:r>
          <a:endParaRPr lang="ru-RU" sz="1100" b="1" kern="1200">
            <a:latin typeface="Calibri"/>
            <a:ea typeface="+mn-ea"/>
            <a:cs typeface="+mn-cs"/>
          </a:endParaRPr>
        </a:p>
      </dsp:txBody>
      <dsp:txXfrm>
        <a:off x="14221" y="869634"/>
        <a:ext cx="1165576" cy="26288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370577-F005-4261-8334-97A12B3D0A10}">
      <dsp:nvSpPr>
        <dsp:cNvPr id="0" name=""/>
        <dsp:cNvSpPr/>
      </dsp:nvSpPr>
      <dsp:spPr>
        <a:xfrm rot="5400000">
          <a:off x="2855508" y="-1545911"/>
          <a:ext cx="1568318" cy="4660140"/>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n-US" sz="800" kern="1200"/>
            <a:t>Personnel of the technical department of Atakent-Expo IEC will check out the documents provided by you for the compliance of requirements operating in the exhibition centre “Atakent” within 3 working days and will give out operation certificate to the mounting works (if all the required documents were provided).   </a:t>
          </a:r>
          <a:r>
            <a:rPr lang="en-US" sz="800" b="1" kern="1200">
              <a:solidFill>
                <a:srgbClr val="FF0000"/>
              </a:solidFill>
            </a:rPr>
            <a:t>Operation certificate and installation permits (access badges to stand builders) are given out during business days. </a:t>
          </a:r>
          <a:endParaRPr lang="ru-RU" sz="800" b="1" kern="1200">
            <a:solidFill>
              <a:srgbClr val="FF0000"/>
            </a:solidFill>
            <a:latin typeface="Calibri"/>
            <a:ea typeface="+mn-ea"/>
            <a:cs typeface="+mn-cs"/>
          </a:endParaRPr>
        </a:p>
        <a:p>
          <a:pPr marL="57150" lvl="1" indent="-57150" algn="just" defTabSz="355600">
            <a:lnSpc>
              <a:spcPct val="90000"/>
            </a:lnSpc>
            <a:spcBef>
              <a:spcPct val="0"/>
            </a:spcBef>
            <a:spcAft>
              <a:spcPct val="15000"/>
            </a:spcAft>
            <a:buChar char="••"/>
          </a:pPr>
          <a:r>
            <a:rPr lang="en-US" sz="800" b="1" kern="1200"/>
            <a:t>We kindly call your attention to the fact that non-fulfillment and shortfall of documents will be subject to a fine in the amount of 300 tenge per 1 sqm. </a:t>
          </a:r>
          <a:endParaRPr lang="ru-RU" sz="800" b="1" kern="1200">
            <a:solidFill>
              <a:srgbClr val="FF0000"/>
            </a:solidFill>
            <a:latin typeface="Calibri"/>
            <a:ea typeface="+mn-ea"/>
            <a:cs typeface="+mn-cs"/>
          </a:endParaRPr>
        </a:p>
        <a:p>
          <a:pPr marL="57150" lvl="1" indent="-57150" algn="l" defTabSz="355600">
            <a:lnSpc>
              <a:spcPct val="90000"/>
            </a:lnSpc>
            <a:spcBef>
              <a:spcPct val="0"/>
            </a:spcBef>
            <a:spcAft>
              <a:spcPct val="15000"/>
            </a:spcAft>
            <a:buChar char="••"/>
          </a:pPr>
          <a:r>
            <a:rPr lang="en-US" sz="800" b="0" kern="1200"/>
            <a:t>If you are not able to address beforehand to the technical department (e.g. staying in other city) then you need to send the documents to one of the below emails: </a:t>
          </a:r>
          <a:r>
            <a:rPr lang="en-US" sz="800" b="1" kern="1200"/>
            <a:t>info@akr.kz, info2@akr.kz, zhanna@atakentexpo.kz, 2750911@mail.ru.</a:t>
          </a:r>
          <a:r>
            <a:rPr lang="en-US" sz="800" b="0" kern="1200"/>
            <a:t> It is obligatory to provide original documents to the technical department in the beginning of the mounting period of exhibitions stands. Atakent-Expo IEC will issue invoice and provide with all relevant financial documents. </a:t>
          </a:r>
          <a:r>
            <a:rPr lang="en-US" sz="800" b="1" kern="1200"/>
            <a:t> You will get the Approved stamp upon settling all the payments</a:t>
          </a:r>
          <a:r>
            <a:rPr lang="en-US" sz="800" b="0" kern="1200"/>
            <a:t>. </a:t>
          </a:r>
          <a:endParaRPr lang="ru-RU" sz="800" b="0" kern="1200"/>
        </a:p>
      </dsp:txBody>
      <dsp:txXfrm rot="-5400000">
        <a:off x="1309598" y="76558"/>
        <a:ext cx="4583581" cy="1415200"/>
      </dsp:txXfrm>
    </dsp:sp>
    <dsp:sp modelId="{0BCF5299-ECDA-470D-BEA9-5572E5CD9C7B}">
      <dsp:nvSpPr>
        <dsp:cNvPr id="0" name=""/>
        <dsp:cNvSpPr/>
      </dsp:nvSpPr>
      <dsp:spPr>
        <a:xfrm>
          <a:off x="12747" y="0"/>
          <a:ext cx="1204686" cy="397505"/>
        </a:xfrm>
        <a:prstGeom prst="roundRect">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b="1" kern="1200"/>
            <a:t>Coordination and paper handling</a:t>
          </a:r>
          <a:endParaRPr lang="ru-RU" sz="800" b="1" kern="1200">
            <a:solidFill>
              <a:sysClr val="window" lastClr="FFFFFF"/>
            </a:solidFill>
            <a:latin typeface="Calibri"/>
            <a:ea typeface="+mn-ea"/>
            <a:cs typeface="+mn-cs"/>
          </a:endParaRPr>
        </a:p>
      </dsp:txBody>
      <dsp:txXfrm>
        <a:off x="32152" y="19405"/>
        <a:ext cx="1165876" cy="35869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370577-F005-4261-8334-97A12B3D0A10}">
      <dsp:nvSpPr>
        <dsp:cNvPr id="0" name=""/>
        <dsp:cNvSpPr/>
      </dsp:nvSpPr>
      <dsp:spPr>
        <a:xfrm rot="5400000">
          <a:off x="2488608" y="-1179011"/>
          <a:ext cx="2302118" cy="4660140"/>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n-US" sz="800" b="1" i="0" kern="1200"/>
            <a:t>It is necessary to carry out the move in of the equipment for the mounting of stands in the </a:t>
          </a:r>
          <a:r>
            <a:rPr lang="en-US" sz="800" b="0" i="0" kern="1200"/>
            <a:t>first day of mounting period of the exhibition and place that equipment in the construction area provided for you. It is strongly forbidden to allocate your equipment on the territory of other stands and in the passages between stands. It is considered to be the violation of installation rules and regulations and is subject to a penalty. We kindly ask you always be guided by the rules of installation works and electric installation works while constructing exhibition booths in the exhibition center Atakent. Violation of safety regulations will lead to penalty. We kindly ask you to respect other stand builders, it is forbidden to utilize the space of other booths for the own needs, to use the furniture and equipment of General stand developer, to use the construction structures of other exhibitors as a short term bearer for their construction materials and etc. Please make sure in advance that you will have information stander in your exhibition area where should be following information: title of the company, full name of the person in charge for the mounting and demounting of the stand and its contact details. </a:t>
          </a:r>
          <a:endParaRPr lang="ru-RU" sz="800" b="0" i="0" kern="1200">
            <a:solidFill>
              <a:sysClr val="windowText" lastClr="000000">
                <a:hueOff val="0"/>
                <a:satOff val="0"/>
                <a:lumOff val="0"/>
                <a:alphaOff val="0"/>
              </a:sysClr>
            </a:solidFill>
            <a:latin typeface="Calibri"/>
            <a:ea typeface="+mn-ea"/>
            <a:cs typeface="+mn-cs"/>
          </a:endParaRPr>
        </a:p>
        <a:p>
          <a:pPr marL="57150" lvl="1" indent="-57150" algn="just" defTabSz="355600">
            <a:lnSpc>
              <a:spcPct val="90000"/>
            </a:lnSpc>
            <a:spcBef>
              <a:spcPct val="0"/>
            </a:spcBef>
            <a:spcAft>
              <a:spcPct val="15000"/>
            </a:spcAft>
            <a:buChar char="••"/>
          </a:pPr>
          <a:r>
            <a:rPr lang="en-US" sz="800" b="1" kern="1200"/>
            <a:t>Installation and demounting works should be performed strongly at the assigned time. </a:t>
          </a:r>
          <a:r>
            <a:rPr lang="en-US" sz="800" kern="1200"/>
            <a:t>Make sure that you will have enough number of people to carry out installation works. Upon completing exhibition in the exhibition center Atakent you are obliged fully to take away all the materials and garbage from the exhibition area, to remove scotch from the floor and to remove all the spots have done during stand construction. Exhibition pavilions during installations works are considered to be the construction area that is why it is forbidden to work in the pavilion without safety hats. </a:t>
          </a:r>
          <a:endParaRPr lang="ru-RU" sz="800" kern="1200"/>
        </a:p>
      </dsp:txBody>
      <dsp:txXfrm rot="-5400000">
        <a:off x="1309597" y="112380"/>
        <a:ext cx="4547760" cy="2077358"/>
      </dsp:txXfrm>
    </dsp:sp>
    <dsp:sp modelId="{0BCF5299-ECDA-470D-BEA9-5572E5CD9C7B}">
      <dsp:nvSpPr>
        <dsp:cNvPr id="0" name=""/>
        <dsp:cNvSpPr/>
      </dsp:nvSpPr>
      <dsp:spPr>
        <a:xfrm>
          <a:off x="12747" y="0"/>
          <a:ext cx="1204686" cy="583493"/>
        </a:xfrm>
        <a:prstGeom prst="roundRect">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b="1" kern="1200"/>
            <a:t>Attention!</a:t>
          </a:r>
          <a:endParaRPr lang="ru-RU" sz="800" kern="1200"/>
        </a:p>
        <a:p>
          <a:pPr lvl="0" algn="ctr" defTabSz="355600">
            <a:lnSpc>
              <a:spcPct val="90000"/>
            </a:lnSpc>
            <a:spcBef>
              <a:spcPct val="0"/>
            </a:spcBef>
            <a:spcAft>
              <a:spcPct val="35000"/>
            </a:spcAft>
          </a:pPr>
          <a:r>
            <a:rPr lang="en-US" sz="800" b="1" kern="1200"/>
            <a:t>Very important! </a:t>
          </a:r>
          <a:endParaRPr lang="ru-RU" sz="800" b="1" kern="1200">
            <a:solidFill>
              <a:sysClr val="window" lastClr="FFFFFF"/>
            </a:solidFill>
            <a:latin typeface="Calibri"/>
            <a:ea typeface="+mn-ea"/>
            <a:cs typeface="+mn-cs"/>
          </a:endParaRPr>
        </a:p>
      </dsp:txBody>
      <dsp:txXfrm>
        <a:off x="41231" y="28484"/>
        <a:ext cx="1147718" cy="52652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370577-F005-4261-8334-97A12B3D0A10}">
      <dsp:nvSpPr>
        <dsp:cNvPr id="0" name=""/>
        <dsp:cNvSpPr/>
      </dsp:nvSpPr>
      <dsp:spPr>
        <a:xfrm rot="5400000">
          <a:off x="3386386" y="-2077149"/>
          <a:ext cx="504555" cy="4658855"/>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n-US" sz="800" b="1" kern="1200"/>
            <a:t>On the website: </a:t>
          </a:r>
          <a:r>
            <a:rPr lang="en-US" sz="800" b="1" i="1" kern="1200">
              <a:solidFill>
                <a:srgbClr val="0070C0"/>
              </a:solidFill>
            </a:rPr>
            <a:t>www.akr.kz</a:t>
          </a:r>
          <a:r>
            <a:rPr lang="en-US" sz="800" b="1" i="1" kern="1200"/>
            <a:t>  </a:t>
          </a:r>
          <a:r>
            <a:rPr lang="en-US" sz="800" b="1" kern="1200"/>
            <a:t>go to the section services where you may download the samples of application forms, letters and learn enclosures №1,2,3. </a:t>
          </a:r>
          <a:endParaRPr lang="ru-RU" sz="800" b="1" kern="1200">
            <a:solidFill>
              <a:sysClr val="windowText" lastClr="000000">
                <a:hueOff val="0"/>
                <a:satOff val="0"/>
                <a:lumOff val="0"/>
                <a:alphaOff val="0"/>
              </a:sysClr>
            </a:solidFill>
            <a:latin typeface="Calibri"/>
            <a:ea typeface="+mn-ea"/>
            <a:cs typeface="+mn-cs"/>
          </a:endParaRPr>
        </a:p>
      </dsp:txBody>
      <dsp:txXfrm rot="-5400000">
        <a:off x="1309236" y="24631"/>
        <a:ext cx="4634225" cy="455295"/>
      </dsp:txXfrm>
    </dsp:sp>
    <dsp:sp modelId="{0BCF5299-ECDA-470D-BEA9-5572E5CD9C7B}">
      <dsp:nvSpPr>
        <dsp:cNvPr id="0" name=""/>
        <dsp:cNvSpPr/>
      </dsp:nvSpPr>
      <dsp:spPr>
        <a:xfrm>
          <a:off x="12744" y="0"/>
          <a:ext cx="1204354" cy="400038"/>
        </a:xfrm>
        <a:prstGeom prst="roundRect">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b="1" kern="1200"/>
            <a:t>For information and download</a:t>
          </a:r>
          <a:endParaRPr lang="ru-RU" sz="800" b="1" kern="1200">
            <a:solidFill>
              <a:sysClr val="window" lastClr="FFFFFF"/>
            </a:solidFill>
            <a:latin typeface="Calibri"/>
            <a:ea typeface="+mn-ea"/>
            <a:cs typeface="+mn-cs"/>
          </a:endParaRPr>
        </a:p>
      </dsp:txBody>
      <dsp:txXfrm>
        <a:off x="32272" y="19528"/>
        <a:ext cx="1165298" cy="36098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370577-F005-4261-8334-97A12B3D0A10}">
      <dsp:nvSpPr>
        <dsp:cNvPr id="0" name=""/>
        <dsp:cNvSpPr/>
      </dsp:nvSpPr>
      <dsp:spPr>
        <a:xfrm rot="5400000">
          <a:off x="3276013" y="-1966950"/>
          <a:ext cx="724337" cy="4658239"/>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n-US" sz="800" b="1" kern="1200">
              <a:solidFill>
                <a:sysClr val="windowText" lastClr="000000">
                  <a:hueOff val="0"/>
                  <a:satOff val="0"/>
                  <a:lumOff val="0"/>
                  <a:alphaOff val="0"/>
                </a:sysClr>
              </a:solidFill>
              <a:latin typeface="Calibri"/>
              <a:ea typeface="+mn-ea"/>
              <a:cs typeface="+mn-cs"/>
            </a:rPr>
            <a:t>Ready operation certificates you may get at the following address: </a:t>
          </a:r>
          <a:r>
            <a:rPr lang="en-US" sz="800" b="0" kern="1200">
              <a:solidFill>
                <a:sysClr val="windowText" lastClr="000000">
                  <a:hueOff val="0"/>
                  <a:satOff val="0"/>
                  <a:lumOff val="0"/>
                  <a:alphaOff val="0"/>
                </a:sysClr>
              </a:solidFill>
              <a:latin typeface="Calibri"/>
              <a:ea typeface="+mn-ea"/>
              <a:cs typeface="+mn-cs"/>
            </a:rPr>
            <a:t>42, Timiryazev St., Business Center World Trade Center Almaty, 6 floor, Almaty city, Kazakhstan.</a:t>
          </a:r>
          <a:endParaRPr lang="ru-RU" sz="800" b="0" kern="1200">
            <a:solidFill>
              <a:sysClr val="windowText" lastClr="000000">
                <a:hueOff val="0"/>
                <a:satOff val="0"/>
                <a:lumOff val="0"/>
                <a:alphaOff val="0"/>
              </a:sysClr>
            </a:solidFill>
            <a:latin typeface="Calibri"/>
            <a:ea typeface="+mn-ea"/>
            <a:cs typeface="+mn-cs"/>
          </a:endParaRPr>
        </a:p>
        <a:p>
          <a:pPr marL="57150" lvl="1" indent="-57150" algn="just" defTabSz="355600">
            <a:lnSpc>
              <a:spcPct val="90000"/>
            </a:lnSpc>
            <a:spcBef>
              <a:spcPct val="0"/>
            </a:spcBef>
            <a:spcAft>
              <a:spcPct val="15000"/>
            </a:spcAft>
            <a:buChar char="••"/>
          </a:pPr>
          <a:r>
            <a:rPr lang="en-US" sz="800" b="0" kern="1200">
              <a:solidFill>
                <a:sysClr val="windowText" lastClr="000000">
                  <a:hueOff val="0"/>
                  <a:satOff val="0"/>
                  <a:lumOff val="0"/>
                  <a:alphaOff val="0"/>
                </a:sysClr>
              </a:solidFill>
              <a:latin typeface="Calibri"/>
              <a:ea typeface="+mn-ea"/>
              <a:cs typeface="+mn-cs"/>
            </a:rPr>
            <a:t> </a:t>
          </a:r>
          <a:r>
            <a:rPr lang="en-US" sz="800" b="1" kern="1200">
              <a:solidFill>
                <a:sysClr val="windowText" lastClr="000000">
                  <a:hueOff val="0"/>
                  <a:satOff val="0"/>
                  <a:lumOff val="0"/>
                  <a:alphaOff val="0"/>
                </a:sysClr>
              </a:solidFill>
              <a:latin typeface="Calibri"/>
              <a:ea typeface="+mn-ea"/>
              <a:cs typeface="+mn-cs"/>
            </a:rPr>
            <a:t>Stand builder badges you may get at the following address: </a:t>
          </a:r>
          <a:r>
            <a:rPr lang="en-US" sz="800" b="0" kern="1200">
              <a:solidFill>
                <a:sysClr val="windowText" lastClr="000000">
                  <a:hueOff val="0"/>
                  <a:satOff val="0"/>
                  <a:lumOff val="0"/>
                  <a:alphaOff val="0"/>
                </a:sysClr>
              </a:solidFill>
              <a:latin typeface="Calibri"/>
              <a:ea typeface="+mn-ea"/>
              <a:cs typeface="+mn-cs"/>
            </a:rPr>
            <a:t>42, Timiryazev St., Pavilion 11, basement floor, Almaty city, Kazakhstan. </a:t>
          </a:r>
          <a:r>
            <a:rPr lang="en-US" sz="800" b="0" kern="1200">
              <a:solidFill>
                <a:srgbClr val="FF0000"/>
              </a:solidFill>
              <a:latin typeface="Calibri"/>
              <a:ea typeface="+mn-ea"/>
              <a:cs typeface="+mn-cs"/>
            </a:rPr>
            <a:t>All the documents are given out during business days from 09.00AM to 06.00PM.</a:t>
          </a:r>
          <a:endParaRPr lang="ru-RU" sz="800" b="0" kern="1200">
            <a:solidFill>
              <a:srgbClr val="FF0000"/>
            </a:solidFill>
            <a:latin typeface="Calibri"/>
            <a:ea typeface="+mn-ea"/>
            <a:cs typeface="+mn-cs"/>
          </a:endParaRPr>
        </a:p>
      </dsp:txBody>
      <dsp:txXfrm rot="-5400000">
        <a:off x="1309063" y="35359"/>
        <a:ext cx="4622880" cy="653619"/>
      </dsp:txXfrm>
    </dsp:sp>
    <dsp:sp modelId="{0BCF5299-ECDA-470D-BEA9-5572E5CD9C7B}">
      <dsp:nvSpPr>
        <dsp:cNvPr id="0" name=""/>
        <dsp:cNvSpPr/>
      </dsp:nvSpPr>
      <dsp:spPr>
        <a:xfrm>
          <a:off x="12742" y="0"/>
          <a:ext cx="1204195" cy="545165"/>
        </a:xfrm>
        <a:prstGeom prst="roundRect">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b="1" kern="1200"/>
            <a:t>Where to get the operation certificate </a:t>
          </a:r>
          <a:endParaRPr lang="ru-RU" sz="800" kern="1200"/>
        </a:p>
        <a:p>
          <a:pPr lvl="0" algn="ctr" defTabSz="355600">
            <a:lnSpc>
              <a:spcPct val="90000"/>
            </a:lnSpc>
            <a:spcBef>
              <a:spcPct val="0"/>
            </a:spcBef>
            <a:spcAft>
              <a:spcPct val="35000"/>
            </a:spcAft>
          </a:pPr>
          <a:r>
            <a:rPr lang="en-US" sz="800" b="1" kern="1200"/>
            <a:t>and access badges to stand builders</a:t>
          </a:r>
          <a:endParaRPr lang="ru-RU" sz="800" b="1" kern="1200">
            <a:solidFill>
              <a:sysClr val="window" lastClr="FFFFFF"/>
            </a:solidFill>
            <a:latin typeface="Calibri"/>
            <a:ea typeface="+mn-ea"/>
            <a:cs typeface="+mn-cs"/>
          </a:endParaRPr>
        </a:p>
      </dsp:txBody>
      <dsp:txXfrm>
        <a:off x="39355" y="26613"/>
        <a:ext cx="1150969" cy="49193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E56F6-D7A3-4158-B917-9CE54798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74</Words>
  <Characters>425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Anara</cp:lastModifiedBy>
  <cp:revision>4</cp:revision>
  <dcterms:created xsi:type="dcterms:W3CDTF">2014-12-23T04:44:00Z</dcterms:created>
  <dcterms:modified xsi:type="dcterms:W3CDTF">2014-12-23T05:45:00Z</dcterms:modified>
</cp:coreProperties>
</file>